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F7" w:rsidRPr="00484060" w:rsidRDefault="00C403F7" w:rsidP="00C403F7">
      <w:pPr>
        <w:ind w:hanging="360"/>
        <w:rPr>
          <w:rFonts w:ascii="Arial" w:hAnsi="Arial" w:cs="Arial"/>
          <w:b/>
          <w:sz w:val="22"/>
          <w:szCs w:val="22"/>
        </w:rPr>
      </w:pPr>
      <w:r w:rsidRPr="00484060">
        <w:rPr>
          <w:rFonts w:ascii="Arial" w:hAnsi="Arial" w:cs="Arial"/>
          <w:b/>
          <w:sz w:val="22"/>
          <w:szCs w:val="22"/>
        </w:rPr>
        <w:t>Purpose:</w:t>
      </w:r>
    </w:p>
    <w:p w:rsidR="00C403F7" w:rsidRPr="00484060" w:rsidRDefault="00C403F7" w:rsidP="00C403F7">
      <w:pPr>
        <w:rPr>
          <w:rFonts w:ascii="Arial" w:hAnsi="Arial" w:cs="Arial"/>
          <w:sz w:val="22"/>
          <w:szCs w:val="22"/>
        </w:rPr>
      </w:pPr>
      <w:r w:rsidRPr="00484060">
        <w:rPr>
          <w:rFonts w:ascii="Arial" w:hAnsi="Arial" w:cs="Arial"/>
          <w:sz w:val="22"/>
          <w:szCs w:val="22"/>
        </w:rPr>
        <w:t xml:space="preserve">To assure that </w:t>
      </w:r>
      <w:r w:rsidRPr="006A78A7">
        <w:rPr>
          <w:rFonts w:ascii="Arial" w:hAnsi="Arial" w:cs="Arial"/>
          <w:sz w:val="22"/>
          <w:szCs w:val="22"/>
        </w:rPr>
        <w:t>the TANGO is maintained properly according to the TANGO User Guide and manufacturer’s recommendations.</w:t>
      </w:r>
    </w:p>
    <w:p w:rsidR="00C403F7" w:rsidRDefault="00C403F7" w:rsidP="00C403F7">
      <w:pPr>
        <w:rPr>
          <w:rFonts w:ascii="Arial" w:hAnsi="Arial" w:cs="Arial"/>
          <w:sz w:val="22"/>
          <w:szCs w:val="22"/>
        </w:rPr>
      </w:pPr>
    </w:p>
    <w:p w:rsidR="00C403F7" w:rsidRDefault="00C403F7" w:rsidP="00C403F7">
      <w:pPr>
        <w:ind w:hanging="360"/>
        <w:rPr>
          <w:rFonts w:ascii="Arial" w:hAnsi="Arial" w:cs="Arial"/>
          <w:b/>
          <w:sz w:val="22"/>
          <w:szCs w:val="22"/>
        </w:rPr>
      </w:pPr>
      <w:r>
        <w:rPr>
          <w:rFonts w:ascii="Arial" w:hAnsi="Arial" w:cs="Arial"/>
          <w:b/>
          <w:sz w:val="22"/>
          <w:szCs w:val="22"/>
        </w:rPr>
        <w:t>Required Materials:</w:t>
      </w:r>
    </w:p>
    <w:p w:rsidR="00C403F7" w:rsidRDefault="00C403F7" w:rsidP="00C403F7">
      <w:pPr>
        <w:pStyle w:val="ListParagraph"/>
        <w:numPr>
          <w:ilvl w:val="0"/>
          <w:numId w:val="2"/>
        </w:numPr>
        <w:rPr>
          <w:rFonts w:ascii="Arial" w:hAnsi="Arial" w:cs="Arial"/>
          <w:sz w:val="22"/>
          <w:szCs w:val="22"/>
        </w:rPr>
      </w:pPr>
      <w:r w:rsidRPr="00E46A59">
        <w:rPr>
          <w:rFonts w:ascii="Arial" w:hAnsi="Arial" w:cs="Arial"/>
          <w:sz w:val="22"/>
          <w:szCs w:val="22"/>
        </w:rPr>
        <w:t>Tango Maintenance Form</w:t>
      </w:r>
    </w:p>
    <w:p w:rsidR="00C403F7" w:rsidRDefault="00C403F7" w:rsidP="00C403F7">
      <w:pPr>
        <w:pStyle w:val="ListParagraph"/>
        <w:numPr>
          <w:ilvl w:val="0"/>
          <w:numId w:val="2"/>
        </w:numPr>
        <w:rPr>
          <w:rFonts w:ascii="Arial" w:hAnsi="Arial" w:cs="Arial"/>
          <w:sz w:val="22"/>
          <w:szCs w:val="22"/>
        </w:rPr>
      </w:pPr>
      <w:r>
        <w:rPr>
          <w:rFonts w:ascii="Arial" w:hAnsi="Arial" w:cs="Arial"/>
          <w:sz w:val="22"/>
          <w:szCs w:val="22"/>
        </w:rPr>
        <w:t>Lint free wipes</w:t>
      </w:r>
    </w:p>
    <w:p w:rsidR="00C403F7" w:rsidRDefault="00EA0589" w:rsidP="00C403F7">
      <w:pPr>
        <w:pStyle w:val="ListParagraph"/>
        <w:numPr>
          <w:ilvl w:val="0"/>
          <w:numId w:val="2"/>
        </w:numPr>
        <w:rPr>
          <w:rFonts w:ascii="Arial" w:hAnsi="Arial" w:cs="Arial"/>
          <w:sz w:val="22"/>
          <w:szCs w:val="22"/>
        </w:rPr>
      </w:pPr>
      <w:r w:rsidRPr="00EA0589">
        <w:rPr>
          <w:rFonts w:ascii="Arial" w:hAnsi="Arial" w:cs="Arial"/>
          <w:sz w:val="22"/>
          <w:szCs w:val="22"/>
          <w:highlight w:val="yellow"/>
        </w:rPr>
        <w:t>DI</w:t>
      </w:r>
      <w:r>
        <w:rPr>
          <w:rFonts w:ascii="Arial" w:hAnsi="Arial" w:cs="Arial"/>
          <w:sz w:val="22"/>
          <w:szCs w:val="22"/>
        </w:rPr>
        <w:t xml:space="preserve"> </w:t>
      </w:r>
      <w:r w:rsidR="00C403F7">
        <w:rPr>
          <w:rFonts w:ascii="Arial" w:hAnsi="Arial" w:cs="Arial"/>
          <w:sz w:val="22"/>
          <w:szCs w:val="22"/>
        </w:rPr>
        <w:t>Water</w:t>
      </w:r>
    </w:p>
    <w:p w:rsidR="00C403F7" w:rsidRDefault="00C403F7" w:rsidP="00C403F7">
      <w:pPr>
        <w:pStyle w:val="ListParagraph"/>
        <w:numPr>
          <w:ilvl w:val="0"/>
          <w:numId w:val="2"/>
        </w:numPr>
        <w:rPr>
          <w:rFonts w:ascii="Arial" w:hAnsi="Arial" w:cs="Arial"/>
          <w:sz w:val="22"/>
          <w:szCs w:val="22"/>
        </w:rPr>
      </w:pPr>
      <w:r>
        <w:rPr>
          <w:rFonts w:ascii="Arial" w:hAnsi="Arial" w:cs="Arial"/>
          <w:sz w:val="22"/>
          <w:szCs w:val="22"/>
        </w:rPr>
        <w:t>Microcide SQ Solution</w:t>
      </w:r>
    </w:p>
    <w:p w:rsidR="00FB06B3" w:rsidRDefault="00C403F7" w:rsidP="00FB06B3">
      <w:pPr>
        <w:pStyle w:val="ListParagraph"/>
        <w:numPr>
          <w:ilvl w:val="0"/>
          <w:numId w:val="1"/>
        </w:numPr>
        <w:rPr>
          <w:rFonts w:ascii="Arial" w:hAnsi="Arial" w:cs="Arial"/>
          <w:b/>
          <w:sz w:val="22"/>
          <w:szCs w:val="22"/>
        </w:rPr>
      </w:pPr>
      <w:r>
        <w:rPr>
          <w:rFonts w:ascii="Arial" w:hAnsi="Arial" w:cs="Arial"/>
          <w:sz w:val="22"/>
          <w:szCs w:val="22"/>
        </w:rPr>
        <w:t>Disinfectant</w:t>
      </w:r>
    </w:p>
    <w:p w:rsidR="00FB06B3" w:rsidRDefault="00FB06B3" w:rsidP="00FB06B3">
      <w:pPr>
        <w:pStyle w:val="ListParagraph"/>
        <w:ind w:left="360"/>
        <w:rPr>
          <w:rFonts w:ascii="Arial" w:hAnsi="Arial" w:cs="Arial"/>
          <w:b/>
          <w:sz w:val="22"/>
          <w:szCs w:val="22"/>
        </w:rPr>
      </w:pPr>
    </w:p>
    <w:p w:rsidR="00FB06B3" w:rsidRPr="00FB06B3" w:rsidRDefault="00FB06B3" w:rsidP="00FB06B3">
      <w:pPr>
        <w:pStyle w:val="ListParagraph"/>
        <w:ind w:left="-360"/>
        <w:rPr>
          <w:rFonts w:ascii="Arial" w:hAnsi="Arial" w:cs="Arial"/>
          <w:b/>
          <w:sz w:val="22"/>
          <w:szCs w:val="22"/>
          <w:highlight w:val="yellow"/>
        </w:rPr>
      </w:pPr>
      <w:r w:rsidRPr="00FB06B3">
        <w:rPr>
          <w:rFonts w:ascii="Arial" w:hAnsi="Arial" w:cs="Arial"/>
          <w:b/>
          <w:sz w:val="22"/>
          <w:szCs w:val="22"/>
          <w:highlight w:val="yellow"/>
        </w:rPr>
        <w:t>Safety Precautions:</w:t>
      </w:r>
    </w:p>
    <w:p w:rsidR="00FB06B3" w:rsidRPr="00FB06B3" w:rsidRDefault="00FB06B3" w:rsidP="00FB06B3">
      <w:pPr>
        <w:tabs>
          <w:tab w:val="left" w:pos="1080"/>
        </w:tabs>
        <w:rPr>
          <w:rFonts w:ascii="Arial" w:hAnsi="Arial" w:cs="Arial"/>
          <w:sz w:val="22"/>
          <w:szCs w:val="22"/>
          <w:highlight w:val="yellow"/>
        </w:rPr>
      </w:pPr>
      <w:proofErr w:type="spellStart"/>
      <w:r w:rsidRPr="00FB06B3">
        <w:rPr>
          <w:rFonts w:ascii="Arial" w:hAnsi="Arial" w:cs="Arial"/>
          <w:sz w:val="22"/>
          <w:szCs w:val="22"/>
          <w:highlight w:val="yellow"/>
        </w:rPr>
        <w:t>Microcide</w:t>
      </w:r>
      <w:proofErr w:type="spellEnd"/>
      <w:r w:rsidRPr="00FB06B3">
        <w:rPr>
          <w:rFonts w:ascii="Arial" w:hAnsi="Arial" w:cs="Arial"/>
          <w:sz w:val="22"/>
          <w:szCs w:val="22"/>
          <w:highlight w:val="yellow"/>
        </w:rPr>
        <w:t xml:space="preserve"> SQ Solution</w:t>
      </w:r>
    </w:p>
    <w:p w:rsidR="00FB06B3" w:rsidRPr="00FB06B3" w:rsidRDefault="00FB06B3" w:rsidP="00FB06B3">
      <w:pPr>
        <w:pStyle w:val="ListParagraph"/>
        <w:numPr>
          <w:ilvl w:val="0"/>
          <w:numId w:val="15"/>
        </w:numPr>
        <w:rPr>
          <w:rFonts w:ascii="Arial" w:hAnsi="Arial" w:cs="Arial"/>
          <w:b/>
          <w:sz w:val="22"/>
          <w:szCs w:val="22"/>
          <w:highlight w:val="yellow"/>
        </w:rPr>
      </w:pPr>
      <w:r w:rsidRPr="00FB06B3">
        <w:rPr>
          <w:rFonts w:ascii="Arial" w:hAnsi="Arial" w:cs="Arial"/>
          <w:sz w:val="22"/>
          <w:szCs w:val="22"/>
          <w:highlight w:val="yellow"/>
        </w:rPr>
        <w:t xml:space="preserve">Liquid is corrosive. Causes irreversible eye damage. Harmful if swallowed or absorbed through skin. Do not get in eyes, on skin or on clothing. Wear protective clothing and rubber gloves. Wear goggles, face shield or safety glasses. Wash hands thoroughly with soap and water after handling and before eating or drinking. Remove contaminated clothing and wash before use. </w:t>
      </w:r>
    </w:p>
    <w:p w:rsidR="00FB06B3" w:rsidRDefault="00FB06B3" w:rsidP="00FB06B3">
      <w:pPr>
        <w:pStyle w:val="ListParagraph"/>
        <w:numPr>
          <w:ilvl w:val="0"/>
          <w:numId w:val="15"/>
        </w:numPr>
        <w:rPr>
          <w:rFonts w:ascii="Arial" w:hAnsi="Arial" w:cs="Arial"/>
          <w:b/>
          <w:sz w:val="22"/>
          <w:szCs w:val="22"/>
        </w:rPr>
      </w:pPr>
      <w:r w:rsidRPr="00FB06B3">
        <w:rPr>
          <w:rFonts w:ascii="Arial" w:hAnsi="Arial" w:cs="Arial"/>
          <w:sz w:val="22"/>
          <w:szCs w:val="22"/>
          <w:highlight w:val="yellow"/>
        </w:rPr>
        <w:t>Store in a cool dry place in tightly closed container. Always replace lid after use. Wash empty container thoroughly and dispose of in trash. Do not mix this product with other chemicals.  Do not reuse container.</w:t>
      </w:r>
    </w:p>
    <w:p w:rsidR="00FB06B3" w:rsidRPr="00FB06B3" w:rsidRDefault="00FB06B3" w:rsidP="00FB06B3">
      <w:pPr>
        <w:pStyle w:val="ListParagraph"/>
        <w:ind w:left="-360"/>
        <w:rPr>
          <w:rFonts w:ascii="Arial" w:hAnsi="Arial" w:cs="Arial"/>
          <w:b/>
          <w:sz w:val="22"/>
          <w:szCs w:val="22"/>
        </w:rPr>
      </w:pPr>
    </w:p>
    <w:p w:rsidR="00C403F7" w:rsidRPr="00484060" w:rsidRDefault="00C403F7" w:rsidP="00C403F7">
      <w:pPr>
        <w:ind w:hanging="360"/>
        <w:rPr>
          <w:rFonts w:ascii="Arial" w:hAnsi="Arial" w:cs="Arial"/>
          <w:b/>
          <w:sz w:val="22"/>
          <w:szCs w:val="22"/>
        </w:rPr>
      </w:pPr>
      <w:r w:rsidRPr="00484060">
        <w:rPr>
          <w:rFonts w:ascii="Arial" w:hAnsi="Arial" w:cs="Arial"/>
          <w:b/>
          <w:sz w:val="22"/>
          <w:szCs w:val="22"/>
        </w:rPr>
        <w:t>Procedure:</w:t>
      </w:r>
    </w:p>
    <w:tbl>
      <w:tblPr>
        <w:tblW w:w="5276"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
        <w:gridCol w:w="7482"/>
        <w:gridCol w:w="1902"/>
      </w:tblGrid>
      <w:tr w:rsidR="00C403F7" w:rsidTr="00D67C5D">
        <w:trPr>
          <w:trHeight w:val="61"/>
        </w:trPr>
        <w:tc>
          <w:tcPr>
            <w:tcW w:w="357" w:type="pct"/>
            <w:vAlign w:val="center"/>
          </w:tcPr>
          <w:p w:rsidR="00C403F7" w:rsidRPr="00F108B8" w:rsidRDefault="00C403F7" w:rsidP="00562704">
            <w:pPr>
              <w:rPr>
                <w:rFonts w:ascii="Arial" w:hAnsi="Arial" w:cs="Arial"/>
                <w:b/>
              </w:rPr>
            </w:pPr>
            <w:r w:rsidRPr="00F108B8">
              <w:rPr>
                <w:rFonts w:ascii="Arial" w:hAnsi="Arial" w:cs="Arial"/>
                <w:b/>
                <w:sz w:val="22"/>
                <w:szCs w:val="22"/>
              </w:rPr>
              <w:t>Step</w:t>
            </w:r>
          </w:p>
        </w:tc>
        <w:tc>
          <w:tcPr>
            <w:tcW w:w="3702" w:type="pct"/>
            <w:vAlign w:val="center"/>
          </w:tcPr>
          <w:p w:rsidR="00C403F7" w:rsidRPr="00F108B8" w:rsidRDefault="00C403F7" w:rsidP="00562704">
            <w:pPr>
              <w:rPr>
                <w:rFonts w:ascii="Arial" w:hAnsi="Arial" w:cs="Arial"/>
                <w:b/>
              </w:rPr>
            </w:pPr>
            <w:r w:rsidRPr="00F108B8">
              <w:rPr>
                <w:rFonts w:ascii="Arial" w:hAnsi="Arial" w:cs="Arial"/>
                <w:b/>
                <w:sz w:val="22"/>
                <w:szCs w:val="22"/>
              </w:rPr>
              <w:t>Action</w:t>
            </w:r>
          </w:p>
        </w:tc>
        <w:tc>
          <w:tcPr>
            <w:tcW w:w="941" w:type="pct"/>
            <w:vAlign w:val="center"/>
          </w:tcPr>
          <w:p w:rsidR="00C403F7" w:rsidRPr="00F108B8" w:rsidRDefault="0045227E" w:rsidP="00562704">
            <w:pPr>
              <w:rPr>
                <w:rFonts w:ascii="Arial" w:hAnsi="Arial" w:cs="Arial"/>
                <w:b/>
              </w:rPr>
            </w:pPr>
            <w:r>
              <w:rPr>
                <w:rFonts w:ascii="Arial" w:hAnsi="Arial" w:cs="Arial"/>
                <w:b/>
                <w:sz w:val="22"/>
                <w:szCs w:val="22"/>
              </w:rPr>
              <w:t>Related Documents</w:t>
            </w:r>
          </w:p>
        </w:tc>
      </w:tr>
      <w:tr w:rsidR="00C403F7" w:rsidTr="00D67C5D">
        <w:trPr>
          <w:trHeight w:val="233"/>
        </w:trPr>
        <w:tc>
          <w:tcPr>
            <w:tcW w:w="357" w:type="pct"/>
          </w:tcPr>
          <w:p w:rsidR="00C403F7" w:rsidRPr="008C2CB4" w:rsidRDefault="00C11F2E" w:rsidP="0045227E">
            <w:pPr>
              <w:rPr>
                <w:rFonts w:ascii="Arial" w:hAnsi="Arial" w:cs="Arial"/>
                <w:sz w:val="22"/>
                <w:szCs w:val="22"/>
              </w:rPr>
            </w:pPr>
            <w:r w:rsidRPr="008C2CB4">
              <w:rPr>
                <w:rFonts w:ascii="Arial" w:hAnsi="Arial" w:cs="Arial"/>
                <w:sz w:val="22"/>
                <w:szCs w:val="22"/>
              </w:rPr>
              <w:t>1</w:t>
            </w:r>
          </w:p>
        </w:tc>
        <w:tc>
          <w:tcPr>
            <w:tcW w:w="3702" w:type="pct"/>
            <w:vAlign w:val="center"/>
          </w:tcPr>
          <w:p w:rsidR="00C403F7" w:rsidRPr="008C2CB4" w:rsidRDefault="00B44CCA" w:rsidP="00074FCF">
            <w:pPr>
              <w:rPr>
                <w:rFonts w:ascii="Arial" w:hAnsi="Arial" w:cs="Arial"/>
                <w:sz w:val="22"/>
                <w:szCs w:val="22"/>
              </w:rPr>
            </w:pPr>
            <w:r w:rsidRPr="008C2CB4">
              <w:rPr>
                <w:rFonts w:ascii="Arial" w:hAnsi="Arial" w:cs="Arial"/>
                <w:sz w:val="22"/>
                <w:szCs w:val="22"/>
              </w:rPr>
              <w:t xml:space="preserve">Obtain </w:t>
            </w:r>
            <w:r w:rsidRPr="008C2CB4">
              <w:rPr>
                <w:rFonts w:ascii="Arial" w:hAnsi="Arial" w:cs="Arial"/>
                <w:sz w:val="22"/>
                <w:szCs w:val="22"/>
                <w:highlight w:val="yellow"/>
              </w:rPr>
              <w:t>the</w:t>
            </w:r>
            <w:r w:rsidR="008C2CB4" w:rsidRPr="008C2CB4">
              <w:rPr>
                <w:rFonts w:ascii="Arial" w:hAnsi="Arial" w:cs="Arial"/>
                <w:sz w:val="22"/>
                <w:szCs w:val="22"/>
              </w:rPr>
              <w:t xml:space="preserve"> Tango Maintenance form, r</w:t>
            </w:r>
            <w:r w:rsidR="00074FCF" w:rsidRPr="008C2CB4">
              <w:rPr>
                <w:rFonts w:ascii="Arial" w:hAnsi="Arial" w:cs="Arial"/>
                <w:sz w:val="22"/>
                <w:szCs w:val="22"/>
              </w:rPr>
              <w:t>ecord a check mark as each task is completed and enter initials</w:t>
            </w:r>
            <w:r w:rsidR="00385BB8" w:rsidRPr="008C2CB4">
              <w:rPr>
                <w:rFonts w:ascii="Arial" w:hAnsi="Arial" w:cs="Arial"/>
                <w:sz w:val="22"/>
                <w:szCs w:val="22"/>
              </w:rPr>
              <w:t xml:space="preserve"> in</w:t>
            </w:r>
            <w:r w:rsidRPr="008C2CB4">
              <w:rPr>
                <w:rFonts w:ascii="Arial" w:hAnsi="Arial" w:cs="Arial"/>
                <w:sz w:val="22"/>
                <w:szCs w:val="22"/>
                <w:highlight w:val="yellow"/>
              </w:rPr>
              <w:t xml:space="preserve"> the </w:t>
            </w:r>
            <w:r w:rsidR="00074FCF" w:rsidRPr="008C2CB4">
              <w:rPr>
                <w:rFonts w:ascii="Arial" w:hAnsi="Arial" w:cs="Arial"/>
                <w:sz w:val="22"/>
                <w:szCs w:val="22"/>
                <w:highlight w:val="yellow"/>
              </w:rPr>
              <w:t>last</w:t>
            </w:r>
            <w:r w:rsidRPr="008C2CB4">
              <w:rPr>
                <w:rFonts w:ascii="Arial" w:hAnsi="Arial" w:cs="Arial"/>
                <w:sz w:val="22"/>
                <w:szCs w:val="22"/>
                <w:highlight w:val="yellow"/>
              </w:rPr>
              <w:t xml:space="preserve"> box</w:t>
            </w:r>
            <w:r w:rsidR="00C403F7" w:rsidRPr="008C2CB4">
              <w:rPr>
                <w:rFonts w:ascii="Arial" w:hAnsi="Arial" w:cs="Arial"/>
                <w:sz w:val="22"/>
                <w:szCs w:val="22"/>
              </w:rPr>
              <w:t>.</w:t>
            </w:r>
          </w:p>
        </w:tc>
        <w:tc>
          <w:tcPr>
            <w:tcW w:w="941" w:type="pct"/>
          </w:tcPr>
          <w:p w:rsidR="00C403F7" w:rsidRPr="008C2CB4" w:rsidRDefault="00F22872" w:rsidP="00F27BCA">
            <w:pPr>
              <w:rPr>
                <w:rFonts w:ascii="Arial" w:hAnsi="Arial" w:cs="Arial"/>
                <w:sz w:val="22"/>
                <w:szCs w:val="22"/>
              </w:rPr>
            </w:pPr>
            <w:r w:rsidRPr="008C2CB4">
              <w:rPr>
                <w:rFonts w:ascii="Arial" w:hAnsi="Arial" w:cs="Arial"/>
                <w:sz w:val="22"/>
                <w:szCs w:val="22"/>
              </w:rPr>
              <w:t>TANGO Maintenance form</w:t>
            </w:r>
          </w:p>
        </w:tc>
      </w:tr>
      <w:tr w:rsidR="00E56764" w:rsidTr="00D67C5D">
        <w:trPr>
          <w:trHeight w:val="226"/>
        </w:trPr>
        <w:tc>
          <w:tcPr>
            <w:tcW w:w="357" w:type="pct"/>
          </w:tcPr>
          <w:p w:rsidR="00E56764" w:rsidRPr="008C2CB4" w:rsidRDefault="00E56764" w:rsidP="0045227E">
            <w:pPr>
              <w:rPr>
                <w:rFonts w:ascii="Arial" w:hAnsi="Arial" w:cs="Arial"/>
                <w:sz w:val="22"/>
                <w:szCs w:val="22"/>
              </w:rPr>
            </w:pPr>
            <w:r>
              <w:rPr>
                <w:rFonts w:ascii="Arial" w:hAnsi="Arial" w:cs="Arial"/>
                <w:sz w:val="22"/>
                <w:szCs w:val="22"/>
              </w:rPr>
              <w:t>2</w:t>
            </w:r>
          </w:p>
        </w:tc>
        <w:tc>
          <w:tcPr>
            <w:tcW w:w="3702" w:type="pct"/>
            <w:vAlign w:val="center"/>
          </w:tcPr>
          <w:p w:rsidR="00E56764" w:rsidRPr="00E56764" w:rsidRDefault="00E56764" w:rsidP="00F27BCA">
            <w:pPr>
              <w:rPr>
                <w:rFonts w:ascii="Arial" w:hAnsi="Arial" w:cs="Arial"/>
                <w:sz w:val="22"/>
                <w:szCs w:val="22"/>
                <w:highlight w:val="yellow"/>
              </w:rPr>
            </w:pPr>
            <w:r w:rsidRPr="00E56764">
              <w:rPr>
                <w:rFonts w:ascii="Arial" w:hAnsi="Arial" w:cs="Arial"/>
                <w:sz w:val="22"/>
                <w:szCs w:val="22"/>
                <w:highlight w:val="yellow"/>
              </w:rPr>
              <w:t>Bleach and empty waste</w:t>
            </w:r>
          </w:p>
        </w:tc>
        <w:tc>
          <w:tcPr>
            <w:tcW w:w="941" w:type="pct"/>
          </w:tcPr>
          <w:p w:rsidR="00E56764" w:rsidRPr="00E56764" w:rsidRDefault="00E56764" w:rsidP="00F27BCA">
            <w:pPr>
              <w:rPr>
                <w:rFonts w:ascii="Arial" w:hAnsi="Arial" w:cs="Arial"/>
                <w:sz w:val="22"/>
                <w:szCs w:val="22"/>
                <w:highlight w:val="yellow"/>
              </w:rPr>
            </w:pPr>
            <w:r w:rsidRPr="00E56764">
              <w:rPr>
                <w:rFonts w:ascii="Arial" w:hAnsi="Arial" w:cs="Arial"/>
                <w:sz w:val="22"/>
                <w:szCs w:val="22"/>
                <w:highlight w:val="yellow"/>
              </w:rPr>
              <w:t>Tango Liquid Waste Disposal</w:t>
            </w:r>
          </w:p>
        </w:tc>
      </w:tr>
      <w:tr w:rsidR="00C403F7" w:rsidTr="00D67C5D">
        <w:trPr>
          <w:trHeight w:val="226"/>
        </w:trPr>
        <w:tc>
          <w:tcPr>
            <w:tcW w:w="357" w:type="pct"/>
          </w:tcPr>
          <w:p w:rsidR="00C403F7" w:rsidRPr="008C2CB4" w:rsidRDefault="00E56764" w:rsidP="0045227E">
            <w:pPr>
              <w:rPr>
                <w:rFonts w:ascii="Arial" w:hAnsi="Arial" w:cs="Arial"/>
                <w:sz w:val="22"/>
                <w:szCs w:val="22"/>
              </w:rPr>
            </w:pPr>
            <w:r>
              <w:rPr>
                <w:rFonts w:ascii="Arial" w:hAnsi="Arial" w:cs="Arial"/>
                <w:sz w:val="22"/>
                <w:szCs w:val="22"/>
              </w:rPr>
              <w:t>3</w:t>
            </w:r>
          </w:p>
        </w:tc>
        <w:tc>
          <w:tcPr>
            <w:tcW w:w="3702" w:type="pct"/>
            <w:vAlign w:val="center"/>
          </w:tcPr>
          <w:p w:rsidR="00C403F7" w:rsidRPr="008C2CB4" w:rsidRDefault="00C403F7" w:rsidP="00F27BCA">
            <w:pPr>
              <w:rPr>
                <w:rFonts w:ascii="Arial" w:hAnsi="Arial" w:cs="Arial"/>
                <w:sz w:val="22"/>
                <w:szCs w:val="22"/>
              </w:rPr>
            </w:pPr>
            <w:r w:rsidRPr="008C2CB4">
              <w:rPr>
                <w:rFonts w:ascii="Arial" w:hAnsi="Arial" w:cs="Arial"/>
                <w:sz w:val="22"/>
                <w:szCs w:val="22"/>
              </w:rPr>
              <w:t xml:space="preserve">From the Main Menu, select the ‘Maintenance’ button then select </w:t>
            </w:r>
            <w:r w:rsidR="00385BB8" w:rsidRPr="008C2CB4">
              <w:rPr>
                <w:rFonts w:ascii="Arial" w:hAnsi="Arial" w:cs="Arial"/>
                <w:sz w:val="22"/>
                <w:szCs w:val="22"/>
              </w:rPr>
              <w:t xml:space="preserve">the ‘Remove Front Cover’ button and remove the front cover </w:t>
            </w:r>
          </w:p>
        </w:tc>
        <w:tc>
          <w:tcPr>
            <w:tcW w:w="941" w:type="pct"/>
          </w:tcPr>
          <w:p w:rsidR="00C403F7" w:rsidRPr="008C2CB4" w:rsidRDefault="00C403F7" w:rsidP="00F27BCA">
            <w:pPr>
              <w:rPr>
                <w:rFonts w:ascii="Arial" w:hAnsi="Arial" w:cs="Arial"/>
                <w:sz w:val="22"/>
                <w:szCs w:val="22"/>
              </w:rPr>
            </w:pPr>
          </w:p>
        </w:tc>
      </w:tr>
      <w:tr w:rsidR="00C11F2E" w:rsidTr="00D67C5D">
        <w:trPr>
          <w:trHeight w:val="111"/>
        </w:trPr>
        <w:tc>
          <w:tcPr>
            <w:tcW w:w="357" w:type="pct"/>
          </w:tcPr>
          <w:p w:rsidR="00C11F2E" w:rsidRPr="008C2CB4" w:rsidRDefault="00E56764" w:rsidP="00562704">
            <w:pPr>
              <w:rPr>
                <w:rFonts w:ascii="Arial" w:hAnsi="Arial" w:cs="Arial"/>
                <w:sz w:val="22"/>
                <w:szCs w:val="22"/>
              </w:rPr>
            </w:pPr>
            <w:r>
              <w:rPr>
                <w:rFonts w:ascii="Arial" w:hAnsi="Arial" w:cs="Arial"/>
                <w:sz w:val="22"/>
                <w:szCs w:val="22"/>
              </w:rPr>
              <w:t>4</w:t>
            </w:r>
          </w:p>
        </w:tc>
        <w:tc>
          <w:tcPr>
            <w:tcW w:w="3702" w:type="pct"/>
            <w:vAlign w:val="center"/>
          </w:tcPr>
          <w:p w:rsidR="00C11F2E" w:rsidRPr="008C2CB4" w:rsidRDefault="00C11F2E" w:rsidP="00F27BCA">
            <w:pPr>
              <w:rPr>
                <w:rFonts w:ascii="Arial" w:hAnsi="Arial" w:cs="Arial"/>
                <w:sz w:val="22"/>
                <w:szCs w:val="22"/>
              </w:rPr>
            </w:pPr>
            <w:r w:rsidRPr="008C2CB4">
              <w:rPr>
                <w:rFonts w:ascii="Arial" w:hAnsi="Arial" w:cs="Arial"/>
                <w:sz w:val="22"/>
                <w:szCs w:val="22"/>
              </w:rPr>
              <w:t>Clean the Optical Filter</w:t>
            </w:r>
          </w:p>
          <w:p w:rsidR="00C11F2E" w:rsidRPr="008C2CB4" w:rsidRDefault="00C11F2E" w:rsidP="009B69F3">
            <w:pPr>
              <w:pStyle w:val="ListParagraph"/>
              <w:numPr>
                <w:ilvl w:val="0"/>
                <w:numId w:val="1"/>
              </w:numPr>
              <w:ind w:left="720"/>
              <w:rPr>
                <w:rFonts w:ascii="Arial" w:hAnsi="Arial" w:cs="Arial"/>
                <w:sz w:val="22"/>
                <w:szCs w:val="22"/>
              </w:rPr>
            </w:pPr>
            <w:r w:rsidRPr="008C2CB4">
              <w:rPr>
                <w:rFonts w:ascii="Arial" w:hAnsi="Arial" w:cs="Arial"/>
                <w:sz w:val="22"/>
                <w:szCs w:val="22"/>
              </w:rPr>
              <w:t>Pull the carrier out of the TANGO.  It is located on the right side of the instrument.</w:t>
            </w:r>
          </w:p>
          <w:p w:rsidR="00C11F2E" w:rsidRPr="008C2CB4" w:rsidRDefault="00C11F2E" w:rsidP="009B69F3">
            <w:pPr>
              <w:pStyle w:val="ListParagraph"/>
              <w:numPr>
                <w:ilvl w:val="0"/>
                <w:numId w:val="1"/>
              </w:numPr>
              <w:ind w:left="720"/>
              <w:rPr>
                <w:rFonts w:ascii="Arial" w:hAnsi="Arial" w:cs="Arial"/>
                <w:sz w:val="22"/>
                <w:szCs w:val="22"/>
              </w:rPr>
            </w:pPr>
            <w:r w:rsidRPr="008C2CB4">
              <w:rPr>
                <w:rFonts w:ascii="Arial" w:hAnsi="Arial" w:cs="Arial"/>
                <w:sz w:val="22"/>
                <w:szCs w:val="22"/>
              </w:rPr>
              <w:t>Carefully clean the filter using a lint free wipe.  Do not scratch the filter as this could adversely impact the interpretation of the reaction images.</w:t>
            </w:r>
          </w:p>
          <w:p w:rsidR="00C11F2E" w:rsidRPr="008C2CB4" w:rsidRDefault="00C11F2E" w:rsidP="009B69F3">
            <w:pPr>
              <w:pStyle w:val="ListParagraph"/>
              <w:numPr>
                <w:ilvl w:val="0"/>
                <w:numId w:val="1"/>
              </w:numPr>
              <w:ind w:left="720"/>
              <w:rPr>
                <w:rFonts w:ascii="Arial" w:hAnsi="Arial" w:cs="Arial"/>
                <w:sz w:val="22"/>
                <w:szCs w:val="22"/>
              </w:rPr>
            </w:pPr>
            <w:r w:rsidRPr="008C2CB4">
              <w:rPr>
                <w:rFonts w:ascii="Arial" w:hAnsi="Arial" w:cs="Arial"/>
                <w:sz w:val="22"/>
                <w:szCs w:val="22"/>
              </w:rPr>
              <w:t>Insert the carrier back in to the TANGO with the grooves facing up, until it clicks into place.</w:t>
            </w:r>
          </w:p>
        </w:tc>
        <w:tc>
          <w:tcPr>
            <w:tcW w:w="941" w:type="pct"/>
          </w:tcPr>
          <w:p w:rsidR="00C11F2E" w:rsidRPr="008C2CB4" w:rsidRDefault="00C11F2E" w:rsidP="00F27BCA">
            <w:pPr>
              <w:rPr>
                <w:rFonts w:ascii="Arial" w:hAnsi="Arial" w:cs="Arial"/>
                <w:sz w:val="22"/>
                <w:szCs w:val="22"/>
              </w:rPr>
            </w:pPr>
          </w:p>
        </w:tc>
      </w:tr>
      <w:tr w:rsidR="009108DF" w:rsidTr="00D67C5D">
        <w:trPr>
          <w:trHeight w:val="226"/>
        </w:trPr>
        <w:tc>
          <w:tcPr>
            <w:tcW w:w="357" w:type="pct"/>
            <w:vAlign w:val="center"/>
          </w:tcPr>
          <w:p w:rsidR="009108DF" w:rsidRPr="008C2CB4" w:rsidRDefault="009108DF" w:rsidP="00562704">
            <w:pPr>
              <w:rPr>
                <w:rFonts w:ascii="Arial" w:hAnsi="Arial" w:cs="Arial"/>
                <w:b/>
                <w:sz w:val="22"/>
                <w:szCs w:val="22"/>
              </w:rPr>
            </w:pPr>
            <w:r w:rsidRPr="008C2CB4">
              <w:rPr>
                <w:rFonts w:ascii="Arial" w:hAnsi="Arial" w:cs="Arial"/>
                <w:b/>
                <w:sz w:val="22"/>
                <w:szCs w:val="22"/>
              </w:rPr>
              <w:lastRenderedPageBreak/>
              <w:t>Step</w:t>
            </w:r>
          </w:p>
        </w:tc>
        <w:tc>
          <w:tcPr>
            <w:tcW w:w="3702" w:type="pct"/>
            <w:vAlign w:val="center"/>
          </w:tcPr>
          <w:p w:rsidR="009108DF" w:rsidRPr="008C2CB4" w:rsidRDefault="009108DF" w:rsidP="00562704">
            <w:pPr>
              <w:rPr>
                <w:rFonts w:ascii="Arial" w:hAnsi="Arial" w:cs="Arial"/>
                <w:b/>
                <w:sz w:val="22"/>
                <w:szCs w:val="22"/>
              </w:rPr>
            </w:pPr>
            <w:r w:rsidRPr="008C2CB4">
              <w:rPr>
                <w:rFonts w:ascii="Arial" w:hAnsi="Arial" w:cs="Arial"/>
                <w:b/>
                <w:sz w:val="22"/>
                <w:szCs w:val="22"/>
              </w:rPr>
              <w:t>Action</w:t>
            </w:r>
          </w:p>
        </w:tc>
        <w:tc>
          <w:tcPr>
            <w:tcW w:w="941" w:type="pct"/>
            <w:vAlign w:val="center"/>
          </w:tcPr>
          <w:p w:rsidR="009108DF" w:rsidRPr="008C2CB4" w:rsidRDefault="009108DF" w:rsidP="0045227E">
            <w:pPr>
              <w:rPr>
                <w:rFonts w:ascii="Arial" w:hAnsi="Arial" w:cs="Arial"/>
                <w:b/>
                <w:sz w:val="22"/>
                <w:szCs w:val="22"/>
              </w:rPr>
            </w:pPr>
            <w:r w:rsidRPr="008C2CB4">
              <w:rPr>
                <w:rFonts w:ascii="Arial" w:hAnsi="Arial" w:cs="Arial"/>
                <w:b/>
                <w:sz w:val="22"/>
                <w:szCs w:val="22"/>
              </w:rPr>
              <w:t>Related Documents</w:t>
            </w:r>
          </w:p>
        </w:tc>
      </w:tr>
      <w:tr w:rsidR="009108DF" w:rsidTr="004C4AFF">
        <w:trPr>
          <w:trHeight w:val="1007"/>
        </w:trPr>
        <w:tc>
          <w:tcPr>
            <w:tcW w:w="357" w:type="pct"/>
          </w:tcPr>
          <w:p w:rsidR="009108DF" w:rsidRPr="008C2CB4" w:rsidRDefault="00E56764" w:rsidP="00562704">
            <w:pPr>
              <w:rPr>
                <w:rFonts w:ascii="Arial" w:hAnsi="Arial" w:cs="Arial"/>
                <w:sz w:val="22"/>
                <w:szCs w:val="22"/>
              </w:rPr>
            </w:pPr>
            <w:r>
              <w:rPr>
                <w:rFonts w:ascii="Arial" w:hAnsi="Arial" w:cs="Arial"/>
                <w:sz w:val="22"/>
                <w:szCs w:val="22"/>
              </w:rPr>
              <w:t>5</w:t>
            </w:r>
          </w:p>
        </w:tc>
        <w:tc>
          <w:tcPr>
            <w:tcW w:w="3702" w:type="pct"/>
            <w:vAlign w:val="center"/>
          </w:tcPr>
          <w:p w:rsidR="009108DF" w:rsidRPr="008C2CB4" w:rsidRDefault="009108DF" w:rsidP="00F27BCA">
            <w:pPr>
              <w:rPr>
                <w:rFonts w:ascii="Arial" w:hAnsi="Arial" w:cs="Arial"/>
                <w:sz w:val="22"/>
                <w:szCs w:val="22"/>
              </w:rPr>
            </w:pPr>
            <w:r w:rsidRPr="008C2CB4">
              <w:rPr>
                <w:rFonts w:ascii="Arial" w:hAnsi="Arial" w:cs="Arial"/>
                <w:sz w:val="22"/>
                <w:szCs w:val="22"/>
              </w:rPr>
              <w:t>Clean the pipettor wash stations</w:t>
            </w:r>
          </w:p>
          <w:p w:rsidR="009108DF" w:rsidRPr="008C2CB4" w:rsidRDefault="009108DF" w:rsidP="009B69F3">
            <w:pPr>
              <w:pStyle w:val="ListParagraph"/>
              <w:numPr>
                <w:ilvl w:val="0"/>
                <w:numId w:val="16"/>
              </w:numPr>
              <w:ind w:left="720"/>
              <w:rPr>
                <w:rFonts w:ascii="Arial" w:hAnsi="Arial" w:cs="Arial"/>
                <w:sz w:val="22"/>
                <w:szCs w:val="22"/>
              </w:rPr>
            </w:pPr>
            <w:r w:rsidRPr="008C2CB4">
              <w:rPr>
                <w:rFonts w:ascii="Arial" w:hAnsi="Arial" w:cs="Arial"/>
                <w:sz w:val="22"/>
                <w:szCs w:val="22"/>
              </w:rPr>
              <w:t xml:space="preserve">Clean the exterior of the wash stations with </w:t>
            </w:r>
            <w:r w:rsidRPr="008C2CB4">
              <w:rPr>
                <w:rFonts w:ascii="Arial" w:hAnsi="Arial" w:cs="Arial"/>
                <w:sz w:val="22"/>
                <w:szCs w:val="22"/>
                <w:highlight w:val="yellow"/>
              </w:rPr>
              <w:t>DI</w:t>
            </w:r>
            <w:r w:rsidRPr="008C2CB4">
              <w:rPr>
                <w:rFonts w:ascii="Arial" w:hAnsi="Arial" w:cs="Arial"/>
                <w:sz w:val="22"/>
                <w:szCs w:val="22"/>
              </w:rPr>
              <w:t xml:space="preserve"> water.</w:t>
            </w:r>
          </w:p>
          <w:p w:rsidR="009108DF" w:rsidRPr="008C2CB4" w:rsidRDefault="009108DF" w:rsidP="009B69F3">
            <w:pPr>
              <w:pStyle w:val="ListParagraph"/>
              <w:numPr>
                <w:ilvl w:val="0"/>
                <w:numId w:val="16"/>
              </w:numPr>
              <w:ind w:left="720"/>
              <w:rPr>
                <w:rFonts w:ascii="Arial" w:hAnsi="Arial" w:cs="Arial"/>
                <w:sz w:val="22"/>
                <w:szCs w:val="22"/>
              </w:rPr>
            </w:pPr>
            <w:r w:rsidRPr="008C2CB4">
              <w:rPr>
                <w:rFonts w:ascii="Arial" w:hAnsi="Arial" w:cs="Arial"/>
                <w:sz w:val="22"/>
                <w:szCs w:val="22"/>
              </w:rPr>
              <w:t>The interior of the wash stations are cleaned daily using the ‘Auto Rinsing’ function.</w:t>
            </w:r>
          </w:p>
        </w:tc>
        <w:tc>
          <w:tcPr>
            <w:tcW w:w="941" w:type="pct"/>
          </w:tcPr>
          <w:p w:rsidR="009108DF" w:rsidRPr="008C2CB4" w:rsidRDefault="009108DF" w:rsidP="00F27BCA">
            <w:pPr>
              <w:rPr>
                <w:rFonts w:ascii="Arial" w:hAnsi="Arial" w:cs="Arial"/>
                <w:sz w:val="22"/>
                <w:szCs w:val="22"/>
              </w:rPr>
            </w:pPr>
          </w:p>
        </w:tc>
      </w:tr>
      <w:tr w:rsidR="00385BB8" w:rsidTr="004C4AFF">
        <w:trPr>
          <w:trHeight w:val="2195"/>
        </w:trPr>
        <w:tc>
          <w:tcPr>
            <w:tcW w:w="357" w:type="pct"/>
            <w:tcBorders>
              <w:top w:val="single" w:sz="4" w:space="0" w:color="auto"/>
              <w:bottom w:val="single" w:sz="4" w:space="0" w:color="auto"/>
            </w:tcBorders>
          </w:tcPr>
          <w:p w:rsidR="00385BB8" w:rsidRPr="008C2CB4" w:rsidRDefault="00E56764" w:rsidP="00562704">
            <w:pPr>
              <w:rPr>
                <w:rFonts w:ascii="Arial" w:hAnsi="Arial" w:cs="Arial"/>
                <w:sz w:val="22"/>
                <w:szCs w:val="22"/>
                <w:highlight w:val="yellow"/>
              </w:rPr>
            </w:pPr>
            <w:r>
              <w:rPr>
                <w:rFonts w:ascii="Arial" w:hAnsi="Arial" w:cs="Arial"/>
                <w:sz w:val="22"/>
                <w:szCs w:val="22"/>
                <w:highlight w:val="yellow"/>
              </w:rPr>
              <w:t>6</w:t>
            </w:r>
          </w:p>
        </w:tc>
        <w:tc>
          <w:tcPr>
            <w:tcW w:w="3702" w:type="pct"/>
            <w:tcBorders>
              <w:top w:val="single" w:sz="4" w:space="0" w:color="auto"/>
              <w:bottom w:val="single" w:sz="4" w:space="0" w:color="auto"/>
            </w:tcBorders>
            <w:vAlign w:val="center"/>
          </w:tcPr>
          <w:p w:rsidR="00385BB8" w:rsidRPr="008C2CB4" w:rsidRDefault="00385BB8" w:rsidP="00385BB8">
            <w:p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Clean washer manifold</w:t>
            </w:r>
          </w:p>
          <w:p w:rsidR="00385BB8" w:rsidRPr="008C2CB4" w:rsidRDefault="00385BB8" w:rsidP="00385BB8">
            <w:pPr>
              <w:pStyle w:val="ListParagraph"/>
              <w:numPr>
                <w:ilvl w:val="0"/>
                <w:numId w:val="28"/>
              </w:num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Remove cover of the strip wash station</w:t>
            </w:r>
          </w:p>
          <w:p w:rsidR="00385BB8" w:rsidRPr="008C2CB4" w:rsidRDefault="00385BB8" w:rsidP="00385BB8">
            <w:pPr>
              <w:pStyle w:val="ListParagraph"/>
              <w:numPr>
                <w:ilvl w:val="0"/>
                <w:numId w:val="28"/>
              </w:num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Unscrew the 2 pins holding the washer manifold in</w:t>
            </w:r>
          </w:p>
          <w:p w:rsidR="00385BB8" w:rsidRPr="008C2CB4" w:rsidRDefault="00385BB8" w:rsidP="00385BB8">
            <w:pPr>
              <w:pStyle w:val="ListParagraph"/>
              <w:numPr>
                <w:ilvl w:val="0"/>
                <w:numId w:val="28"/>
              </w:num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Pull forward and up to remove the manifold</w:t>
            </w:r>
          </w:p>
          <w:p w:rsidR="00385BB8" w:rsidRPr="008C2CB4" w:rsidRDefault="00385BB8" w:rsidP="00385BB8">
            <w:pPr>
              <w:pStyle w:val="ListParagraph"/>
              <w:numPr>
                <w:ilvl w:val="0"/>
                <w:numId w:val="28"/>
              </w:num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Gently brush the washer “fingers” with a soft toothbrush, being careful to not scratch the black coating</w:t>
            </w:r>
          </w:p>
          <w:p w:rsidR="00385BB8" w:rsidRPr="008C2CB4" w:rsidRDefault="00385BB8" w:rsidP="00385BB8">
            <w:pPr>
              <w:pStyle w:val="ListParagraph"/>
              <w:numPr>
                <w:ilvl w:val="0"/>
                <w:numId w:val="28"/>
              </w:num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Reinstall the washer manifold and replace the</w:t>
            </w:r>
            <w:r w:rsidR="00E56764">
              <w:rPr>
                <w:rFonts w:ascii="Arial" w:hAnsi="Arial" w:cs="Arial"/>
                <w:sz w:val="22"/>
                <w:szCs w:val="22"/>
                <w:highlight w:val="yellow"/>
              </w:rPr>
              <w:t xml:space="preserve"> strip wash station cover</w:t>
            </w:r>
          </w:p>
          <w:p w:rsidR="00385BB8" w:rsidRPr="008C2CB4" w:rsidRDefault="00385BB8" w:rsidP="008C2CB4">
            <w:pPr>
              <w:pStyle w:val="ListParagraph"/>
              <w:numPr>
                <w:ilvl w:val="0"/>
                <w:numId w:val="28"/>
              </w:numPr>
              <w:tabs>
                <w:tab w:val="left" w:pos="720"/>
                <w:tab w:val="left" w:pos="1080"/>
              </w:tabs>
              <w:rPr>
                <w:rFonts w:ascii="Arial" w:hAnsi="Arial" w:cs="Arial"/>
                <w:sz w:val="22"/>
                <w:szCs w:val="22"/>
                <w:highlight w:val="yellow"/>
              </w:rPr>
            </w:pPr>
            <w:r w:rsidRPr="008C2CB4">
              <w:rPr>
                <w:rFonts w:ascii="Arial" w:hAnsi="Arial" w:cs="Arial"/>
                <w:sz w:val="22"/>
                <w:szCs w:val="22"/>
                <w:highlight w:val="yellow"/>
              </w:rPr>
              <w:t xml:space="preserve">Replace front cover </w:t>
            </w:r>
          </w:p>
        </w:tc>
        <w:tc>
          <w:tcPr>
            <w:tcW w:w="941" w:type="pct"/>
            <w:tcBorders>
              <w:top w:val="single" w:sz="4" w:space="0" w:color="auto"/>
              <w:bottom w:val="single" w:sz="4" w:space="0" w:color="auto"/>
            </w:tcBorders>
          </w:tcPr>
          <w:p w:rsidR="00385BB8" w:rsidRPr="008C2CB4" w:rsidRDefault="00385BB8" w:rsidP="00F27BCA">
            <w:pPr>
              <w:rPr>
                <w:rFonts w:ascii="Arial" w:hAnsi="Arial" w:cs="Arial"/>
                <w:sz w:val="22"/>
                <w:szCs w:val="22"/>
              </w:rPr>
            </w:pPr>
            <w:r w:rsidRPr="008C2CB4">
              <w:rPr>
                <w:rFonts w:ascii="Arial" w:hAnsi="Arial" w:cs="Arial"/>
                <w:sz w:val="22"/>
                <w:szCs w:val="22"/>
                <w:highlight w:val="yellow"/>
              </w:rPr>
              <w:t>Tango Removing the instrument covers</w:t>
            </w:r>
          </w:p>
        </w:tc>
      </w:tr>
      <w:tr w:rsidR="009108DF" w:rsidTr="004C4AFF">
        <w:trPr>
          <w:trHeight w:val="728"/>
        </w:trPr>
        <w:tc>
          <w:tcPr>
            <w:tcW w:w="357" w:type="pct"/>
            <w:tcBorders>
              <w:top w:val="single" w:sz="4" w:space="0" w:color="auto"/>
              <w:bottom w:val="single" w:sz="4" w:space="0" w:color="auto"/>
            </w:tcBorders>
          </w:tcPr>
          <w:p w:rsidR="009108DF" w:rsidRPr="008C2CB4" w:rsidRDefault="00E56764" w:rsidP="00562704">
            <w:pPr>
              <w:rPr>
                <w:rFonts w:ascii="Arial" w:hAnsi="Arial" w:cs="Arial"/>
                <w:sz w:val="22"/>
                <w:szCs w:val="22"/>
              </w:rPr>
            </w:pPr>
            <w:r>
              <w:rPr>
                <w:rFonts w:ascii="Arial" w:hAnsi="Arial" w:cs="Arial"/>
                <w:sz w:val="22"/>
                <w:szCs w:val="22"/>
              </w:rPr>
              <w:t>7</w:t>
            </w:r>
          </w:p>
        </w:tc>
        <w:tc>
          <w:tcPr>
            <w:tcW w:w="3702" w:type="pct"/>
            <w:tcBorders>
              <w:top w:val="single" w:sz="4" w:space="0" w:color="auto"/>
              <w:bottom w:val="single" w:sz="4" w:space="0" w:color="auto"/>
            </w:tcBorders>
            <w:vAlign w:val="center"/>
          </w:tcPr>
          <w:p w:rsidR="009108DF" w:rsidRPr="008C2CB4" w:rsidRDefault="009108DF" w:rsidP="00F27BCA">
            <w:pPr>
              <w:tabs>
                <w:tab w:val="left" w:pos="720"/>
                <w:tab w:val="left" w:pos="1080"/>
              </w:tabs>
              <w:rPr>
                <w:rFonts w:ascii="Arial" w:hAnsi="Arial" w:cs="Arial"/>
                <w:sz w:val="22"/>
                <w:szCs w:val="22"/>
              </w:rPr>
            </w:pPr>
            <w:r w:rsidRPr="008C2CB4">
              <w:rPr>
                <w:rFonts w:ascii="Arial" w:hAnsi="Arial" w:cs="Arial"/>
                <w:sz w:val="22"/>
                <w:szCs w:val="22"/>
              </w:rPr>
              <w:t>Prepare Microcide SQ Solution.</w:t>
            </w:r>
          </w:p>
          <w:p w:rsidR="009108DF" w:rsidRPr="008C2CB4" w:rsidRDefault="009108DF" w:rsidP="009B69F3">
            <w:pPr>
              <w:pStyle w:val="ListParagraph"/>
              <w:numPr>
                <w:ilvl w:val="0"/>
                <w:numId w:val="5"/>
              </w:numPr>
              <w:tabs>
                <w:tab w:val="left" w:pos="720"/>
                <w:tab w:val="left" w:pos="1080"/>
              </w:tabs>
              <w:ind w:left="720"/>
              <w:rPr>
                <w:rFonts w:ascii="Arial" w:hAnsi="Arial" w:cs="Arial"/>
                <w:sz w:val="22"/>
                <w:szCs w:val="22"/>
              </w:rPr>
            </w:pPr>
            <w:r w:rsidRPr="008C2CB4">
              <w:rPr>
                <w:rFonts w:ascii="Arial" w:hAnsi="Arial" w:cs="Arial"/>
                <w:sz w:val="22"/>
                <w:szCs w:val="22"/>
              </w:rPr>
              <w:t xml:space="preserve">Fill an appropriate container or flask with 400mL of Microcide SQ Solution. (100mL </w:t>
            </w:r>
            <w:proofErr w:type="spellStart"/>
            <w:r w:rsidRPr="008C2CB4">
              <w:rPr>
                <w:rFonts w:ascii="Arial" w:hAnsi="Arial" w:cs="Arial"/>
                <w:sz w:val="22"/>
                <w:szCs w:val="22"/>
              </w:rPr>
              <w:t>Microcide</w:t>
            </w:r>
            <w:proofErr w:type="spellEnd"/>
            <w:r w:rsidRPr="008C2CB4">
              <w:rPr>
                <w:rFonts w:ascii="Arial" w:hAnsi="Arial" w:cs="Arial"/>
                <w:sz w:val="22"/>
                <w:szCs w:val="22"/>
              </w:rPr>
              <w:t xml:space="preserve"> + 300mL </w:t>
            </w:r>
            <w:r w:rsidRPr="008C2CB4">
              <w:rPr>
                <w:rFonts w:ascii="Arial" w:hAnsi="Arial" w:cs="Arial"/>
                <w:sz w:val="22"/>
                <w:szCs w:val="22"/>
                <w:highlight w:val="yellow"/>
              </w:rPr>
              <w:t>DI</w:t>
            </w:r>
            <w:r w:rsidRPr="008C2CB4">
              <w:rPr>
                <w:rFonts w:ascii="Arial" w:hAnsi="Arial" w:cs="Arial"/>
                <w:sz w:val="22"/>
                <w:szCs w:val="22"/>
              </w:rPr>
              <w:t xml:space="preserve"> water).</w:t>
            </w:r>
          </w:p>
        </w:tc>
        <w:tc>
          <w:tcPr>
            <w:tcW w:w="941" w:type="pct"/>
            <w:tcBorders>
              <w:top w:val="single" w:sz="4" w:space="0" w:color="auto"/>
              <w:bottom w:val="single" w:sz="4" w:space="0" w:color="auto"/>
            </w:tcBorders>
          </w:tcPr>
          <w:p w:rsidR="009108DF" w:rsidRPr="008C2CB4" w:rsidRDefault="00385BB8" w:rsidP="00F27BCA">
            <w:pPr>
              <w:rPr>
                <w:rFonts w:ascii="Arial" w:hAnsi="Arial" w:cs="Arial"/>
                <w:sz w:val="22"/>
                <w:szCs w:val="22"/>
              </w:rPr>
            </w:pPr>
            <w:r w:rsidRPr="008C2CB4">
              <w:rPr>
                <w:rFonts w:ascii="Arial" w:hAnsi="Arial" w:cs="Arial"/>
                <w:sz w:val="22"/>
                <w:szCs w:val="22"/>
                <w:highlight w:val="yellow"/>
              </w:rPr>
              <w:t>Tango Preparing Decontamination Solution</w:t>
            </w:r>
            <w:r w:rsidRPr="008C2CB4">
              <w:rPr>
                <w:rFonts w:ascii="Arial" w:hAnsi="Arial" w:cs="Arial"/>
                <w:sz w:val="22"/>
                <w:szCs w:val="22"/>
              </w:rPr>
              <w:t xml:space="preserve"> </w:t>
            </w:r>
          </w:p>
        </w:tc>
      </w:tr>
      <w:tr w:rsidR="009108DF" w:rsidTr="004C4AFF">
        <w:trPr>
          <w:trHeight w:val="3545"/>
        </w:trPr>
        <w:tc>
          <w:tcPr>
            <w:tcW w:w="357" w:type="pct"/>
            <w:tcBorders>
              <w:top w:val="single" w:sz="4" w:space="0" w:color="auto"/>
            </w:tcBorders>
          </w:tcPr>
          <w:p w:rsidR="009108DF" w:rsidRPr="008C2CB4" w:rsidRDefault="00E56764" w:rsidP="00562704">
            <w:pPr>
              <w:rPr>
                <w:rFonts w:ascii="Arial" w:hAnsi="Arial" w:cs="Arial"/>
                <w:sz w:val="22"/>
                <w:szCs w:val="22"/>
              </w:rPr>
            </w:pPr>
            <w:r>
              <w:rPr>
                <w:rFonts w:ascii="Arial" w:hAnsi="Arial" w:cs="Arial"/>
                <w:sz w:val="22"/>
                <w:szCs w:val="22"/>
              </w:rPr>
              <w:t>8</w:t>
            </w:r>
          </w:p>
        </w:tc>
        <w:tc>
          <w:tcPr>
            <w:tcW w:w="3702" w:type="pct"/>
            <w:tcBorders>
              <w:top w:val="single" w:sz="4" w:space="0" w:color="auto"/>
            </w:tcBorders>
            <w:vAlign w:val="center"/>
          </w:tcPr>
          <w:p w:rsidR="009108DF" w:rsidRPr="008C2CB4" w:rsidRDefault="009108DF" w:rsidP="00C11F2E">
            <w:pPr>
              <w:tabs>
                <w:tab w:val="left" w:pos="720"/>
                <w:tab w:val="left" w:pos="1080"/>
              </w:tabs>
              <w:rPr>
                <w:rFonts w:ascii="Arial" w:hAnsi="Arial" w:cs="Arial"/>
                <w:sz w:val="22"/>
                <w:szCs w:val="22"/>
              </w:rPr>
            </w:pPr>
            <w:r w:rsidRPr="008C2CB4">
              <w:rPr>
                <w:rFonts w:ascii="Arial" w:hAnsi="Arial" w:cs="Arial"/>
                <w:sz w:val="22"/>
                <w:szCs w:val="22"/>
              </w:rPr>
              <w:t xml:space="preserve">Perform Decontamination </w:t>
            </w:r>
          </w:p>
          <w:p w:rsidR="009108DF" w:rsidRPr="008C2CB4" w:rsidRDefault="009108DF" w:rsidP="009B69F3">
            <w:pPr>
              <w:pStyle w:val="ListParagraph"/>
              <w:numPr>
                <w:ilvl w:val="0"/>
                <w:numId w:val="22"/>
              </w:numPr>
              <w:ind w:left="720"/>
              <w:rPr>
                <w:rFonts w:ascii="Arial" w:hAnsi="Arial" w:cs="Arial"/>
                <w:sz w:val="22"/>
                <w:szCs w:val="22"/>
              </w:rPr>
            </w:pPr>
            <w:r w:rsidRPr="008C2CB4">
              <w:rPr>
                <w:rFonts w:ascii="Arial" w:hAnsi="Arial" w:cs="Arial"/>
                <w:sz w:val="22"/>
                <w:szCs w:val="22"/>
              </w:rPr>
              <w:t>Unscrew the tubing from the Wash Solution and System Liquid containers.</w:t>
            </w:r>
          </w:p>
          <w:p w:rsidR="009108DF" w:rsidRPr="008C2CB4" w:rsidRDefault="009108DF" w:rsidP="009B69F3">
            <w:pPr>
              <w:pStyle w:val="ListParagraph"/>
              <w:numPr>
                <w:ilvl w:val="0"/>
                <w:numId w:val="22"/>
              </w:numPr>
              <w:ind w:left="720"/>
              <w:rPr>
                <w:rFonts w:ascii="Arial" w:hAnsi="Arial" w:cs="Arial"/>
                <w:sz w:val="22"/>
                <w:szCs w:val="22"/>
              </w:rPr>
            </w:pPr>
            <w:r w:rsidRPr="008C2CB4">
              <w:rPr>
                <w:rFonts w:ascii="Arial" w:hAnsi="Arial" w:cs="Arial"/>
                <w:sz w:val="22"/>
                <w:szCs w:val="22"/>
              </w:rPr>
              <w:t>Place the tubing in the container with the Microcide Solution.</w:t>
            </w:r>
          </w:p>
          <w:p w:rsidR="009108DF" w:rsidRPr="008C2CB4" w:rsidRDefault="009108DF" w:rsidP="009B69F3">
            <w:pPr>
              <w:pStyle w:val="ListParagraph"/>
              <w:numPr>
                <w:ilvl w:val="0"/>
                <w:numId w:val="22"/>
              </w:numPr>
              <w:ind w:left="720"/>
              <w:rPr>
                <w:rFonts w:ascii="Arial" w:hAnsi="Arial" w:cs="Arial"/>
                <w:sz w:val="22"/>
                <w:szCs w:val="22"/>
              </w:rPr>
            </w:pPr>
            <w:r w:rsidRPr="008C2CB4">
              <w:rPr>
                <w:rFonts w:ascii="Arial" w:hAnsi="Arial" w:cs="Arial"/>
                <w:sz w:val="22"/>
                <w:szCs w:val="22"/>
              </w:rPr>
              <w:t>The ends of the tubing must be completely submerged in the Microcide SQ Solution.</w:t>
            </w:r>
          </w:p>
          <w:p w:rsidR="009108DF" w:rsidRPr="008C2CB4" w:rsidRDefault="009108DF" w:rsidP="009B69F3">
            <w:pPr>
              <w:pStyle w:val="ListParagraph"/>
              <w:numPr>
                <w:ilvl w:val="0"/>
                <w:numId w:val="22"/>
              </w:numPr>
              <w:ind w:left="720"/>
              <w:rPr>
                <w:rFonts w:ascii="Arial" w:hAnsi="Arial" w:cs="Arial"/>
                <w:sz w:val="22"/>
                <w:szCs w:val="22"/>
              </w:rPr>
            </w:pPr>
            <w:r w:rsidRPr="008C2CB4">
              <w:rPr>
                <w:rFonts w:ascii="Arial" w:hAnsi="Arial" w:cs="Arial"/>
                <w:sz w:val="22"/>
                <w:szCs w:val="22"/>
              </w:rPr>
              <w:t>Access the Decontamination’ function by selecting the Maintenance button.</w:t>
            </w:r>
          </w:p>
          <w:p w:rsidR="009108DF" w:rsidRPr="008C2CB4" w:rsidRDefault="009108DF" w:rsidP="009B69F3">
            <w:pPr>
              <w:pStyle w:val="ListParagraph"/>
              <w:numPr>
                <w:ilvl w:val="0"/>
                <w:numId w:val="22"/>
              </w:numPr>
              <w:ind w:left="720"/>
              <w:rPr>
                <w:rFonts w:ascii="Arial" w:hAnsi="Arial" w:cs="Arial"/>
                <w:sz w:val="22"/>
                <w:szCs w:val="22"/>
              </w:rPr>
            </w:pPr>
            <w:r w:rsidRPr="008C2CB4">
              <w:rPr>
                <w:rFonts w:ascii="Arial" w:hAnsi="Arial" w:cs="Arial"/>
                <w:sz w:val="22"/>
                <w:szCs w:val="22"/>
              </w:rPr>
              <w:t>Set parameters and run:</w:t>
            </w:r>
          </w:p>
          <w:p w:rsidR="009108DF" w:rsidRPr="008C2CB4" w:rsidRDefault="009108DF" w:rsidP="004B4F38">
            <w:pPr>
              <w:pStyle w:val="ListParagraph"/>
              <w:numPr>
                <w:ilvl w:val="1"/>
                <w:numId w:val="22"/>
              </w:numPr>
              <w:rPr>
                <w:rFonts w:ascii="Arial" w:hAnsi="Arial" w:cs="Arial"/>
                <w:sz w:val="22"/>
                <w:szCs w:val="22"/>
              </w:rPr>
            </w:pPr>
            <w:r w:rsidRPr="008C2CB4">
              <w:rPr>
                <w:rFonts w:ascii="Arial" w:hAnsi="Arial" w:cs="Arial"/>
                <w:sz w:val="22"/>
                <w:szCs w:val="22"/>
              </w:rPr>
              <w:t>Pipettor Cycles: 2</w:t>
            </w:r>
          </w:p>
          <w:p w:rsidR="009108DF" w:rsidRPr="008C2CB4" w:rsidRDefault="009108DF" w:rsidP="004B4F38">
            <w:pPr>
              <w:pStyle w:val="ListParagraph"/>
              <w:numPr>
                <w:ilvl w:val="1"/>
                <w:numId w:val="22"/>
              </w:numPr>
              <w:rPr>
                <w:rFonts w:ascii="Arial" w:hAnsi="Arial" w:cs="Arial"/>
                <w:sz w:val="22"/>
                <w:szCs w:val="22"/>
              </w:rPr>
            </w:pPr>
            <w:r w:rsidRPr="008C2CB4">
              <w:rPr>
                <w:rFonts w:ascii="Arial" w:hAnsi="Arial" w:cs="Arial"/>
                <w:sz w:val="22"/>
                <w:szCs w:val="22"/>
              </w:rPr>
              <w:t>Washer Cycles: 3</w:t>
            </w:r>
          </w:p>
          <w:p w:rsidR="009108DF" w:rsidRPr="008C2CB4" w:rsidRDefault="009108DF" w:rsidP="004B4F38">
            <w:pPr>
              <w:pStyle w:val="ListParagraph"/>
              <w:numPr>
                <w:ilvl w:val="1"/>
                <w:numId w:val="22"/>
              </w:numPr>
              <w:rPr>
                <w:rFonts w:ascii="Arial" w:hAnsi="Arial" w:cs="Arial"/>
                <w:sz w:val="22"/>
                <w:szCs w:val="22"/>
              </w:rPr>
            </w:pPr>
            <w:r w:rsidRPr="008C2CB4">
              <w:rPr>
                <w:rFonts w:ascii="Arial" w:hAnsi="Arial" w:cs="Arial"/>
                <w:sz w:val="22"/>
                <w:szCs w:val="22"/>
              </w:rPr>
              <w:t>Suspension Cycles: 1</w:t>
            </w:r>
          </w:p>
          <w:p w:rsidR="009108DF" w:rsidRPr="008C2CB4" w:rsidRDefault="009108DF" w:rsidP="009B69F3">
            <w:pPr>
              <w:pStyle w:val="ListParagraph"/>
              <w:numPr>
                <w:ilvl w:val="0"/>
                <w:numId w:val="22"/>
              </w:numPr>
              <w:ind w:left="720"/>
              <w:rPr>
                <w:rFonts w:ascii="Arial" w:hAnsi="Arial" w:cs="Arial"/>
                <w:sz w:val="22"/>
                <w:szCs w:val="22"/>
              </w:rPr>
            </w:pPr>
            <w:r w:rsidRPr="008C2CB4">
              <w:rPr>
                <w:rFonts w:ascii="Arial" w:hAnsi="Arial" w:cs="Arial"/>
                <w:sz w:val="22"/>
                <w:szCs w:val="22"/>
              </w:rPr>
              <w:t>Once the rinse cycles are complete, let the Microcide SQ Solution sit in the instrument for 15 minutes.</w:t>
            </w:r>
          </w:p>
        </w:tc>
        <w:tc>
          <w:tcPr>
            <w:tcW w:w="941" w:type="pct"/>
            <w:tcBorders>
              <w:top w:val="single" w:sz="4" w:space="0" w:color="auto"/>
            </w:tcBorders>
          </w:tcPr>
          <w:p w:rsidR="009108DF" w:rsidRPr="008C2CB4" w:rsidRDefault="009108DF" w:rsidP="00F27BCA">
            <w:pPr>
              <w:rPr>
                <w:rFonts w:ascii="Arial" w:hAnsi="Arial" w:cs="Arial"/>
                <w:sz w:val="22"/>
                <w:szCs w:val="22"/>
              </w:rPr>
            </w:pPr>
          </w:p>
        </w:tc>
      </w:tr>
      <w:tr w:rsidR="009108DF" w:rsidTr="004C4AFF">
        <w:trPr>
          <w:trHeight w:val="1070"/>
        </w:trPr>
        <w:tc>
          <w:tcPr>
            <w:tcW w:w="357" w:type="pct"/>
          </w:tcPr>
          <w:p w:rsidR="009108DF" w:rsidRPr="008C2CB4" w:rsidRDefault="00E56764" w:rsidP="00562704">
            <w:pPr>
              <w:rPr>
                <w:rFonts w:ascii="Arial" w:hAnsi="Arial" w:cs="Arial"/>
                <w:sz w:val="22"/>
                <w:szCs w:val="22"/>
              </w:rPr>
            </w:pPr>
            <w:r>
              <w:rPr>
                <w:rFonts w:ascii="Arial" w:hAnsi="Arial" w:cs="Arial"/>
                <w:sz w:val="22"/>
                <w:szCs w:val="22"/>
              </w:rPr>
              <w:t>9</w:t>
            </w:r>
          </w:p>
        </w:tc>
        <w:tc>
          <w:tcPr>
            <w:tcW w:w="3702" w:type="pct"/>
            <w:vAlign w:val="center"/>
          </w:tcPr>
          <w:p w:rsidR="009108DF" w:rsidRPr="008C2CB4" w:rsidRDefault="009108DF" w:rsidP="00F27BCA">
            <w:pPr>
              <w:tabs>
                <w:tab w:val="left" w:pos="720"/>
                <w:tab w:val="left" w:pos="1080"/>
              </w:tabs>
              <w:rPr>
                <w:rFonts w:ascii="Arial" w:hAnsi="Arial" w:cs="Arial"/>
                <w:sz w:val="22"/>
                <w:szCs w:val="22"/>
              </w:rPr>
            </w:pPr>
            <w:r w:rsidRPr="008C2CB4">
              <w:rPr>
                <w:rFonts w:ascii="Arial" w:hAnsi="Arial" w:cs="Arial"/>
                <w:sz w:val="22"/>
                <w:szCs w:val="22"/>
              </w:rPr>
              <w:t>During this time:</w:t>
            </w:r>
          </w:p>
          <w:p w:rsidR="009108DF" w:rsidRPr="008C2CB4" w:rsidRDefault="009108DF" w:rsidP="009B69F3">
            <w:pPr>
              <w:pStyle w:val="ListParagraph"/>
              <w:numPr>
                <w:ilvl w:val="0"/>
                <w:numId w:val="18"/>
              </w:numPr>
              <w:tabs>
                <w:tab w:val="left" w:pos="720"/>
                <w:tab w:val="left" w:pos="1080"/>
              </w:tabs>
              <w:ind w:left="720"/>
              <w:rPr>
                <w:rFonts w:ascii="Arial" w:hAnsi="Arial" w:cs="Arial"/>
                <w:sz w:val="22"/>
                <w:szCs w:val="22"/>
              </w:rPr>
            </w:pPr>
            <w:r w:rsidRPr="008C2CB4">
              <w:rPr>
                <w:rFonts w:ascii="Arial" w:hAnsi="Arial" w:cs="Arial"/>
                <w:sz w:val="22"/>
                <w:szCs w:val="22"/>
              </w:rPr>
              <w:t xml:space="preserve">Remove the tubing from the Microcide Solution and rinse with </w:t>
            </w:r>
            <w:r w:rsidRPr="008C2CB4">
              <w:rPr>
                <w:rFonts w:ascii="Arial" w:hAnsi="Arial" w:cs="Arial"/>
                <w:sz w:val="22"/>
                <w:szCs w:val="22"/>
                <w:highlight w:val="yellow"/>
              </w:rPr>
              <w:t>DI</w:t>
            </w:r>
            <w:r w:rsidRPr="008C2CB4">
              <w:rPr>
                <w:rFonts w:ascii="Arial" w:hAnsi="Arial" w:cs="Arial"/>
                <w:sz w:val="22"/>
                <w:szCs w:val="22"/>
              </w:rPr>
              <w:t xml:space="preserve"> water.</w:t>
            </w:r>
          </w:p>
          <w:p w:rsidR="009108DF" w:rsidRPr="008C2CB4" w:rsidRDefault="009108DF" w:rsidP="009B69F3">
            <w:pPr>
              <w:pStyle w:val="ListParagraph"/>
              <w:numPr>
                <w:ilvl w:val="0"/>
                <w:numId w:val="18"/>
              </w:numPr>
              <w:tabs>
                <w:tab w:val="left" w:pos="720"/>
                <w:tab w:val="left" w:pos="1080"/>
              </w:tabs>
              <w:ind w:left="720"/>
              <w:rPr>
                <w:rFonts w:ascii="Arial" w:hAnsi="Arial" w:cs="Arial"/>
                <w:sz w:val="22"/>
                <w:szCs w:val="22"/>
              </w:rPr>
            </w:pPr>
            <w:r w:rsidRPr="008C2CB4">
              <w:rPr>
                <w:rFonts w:ascii="Arial" w:hAnsi="Arial" w:cs="Arial"/>
                <w:sz w:val="22"/>
                <w:szCs w:val="22"/>
              </w:rPr>
              <w:t>Dr</w:t>
            </w:r>
            <w:r w:rsidR="00E56764">
              <w:rPr>
                <w:rFonts w:ascii="Arial" w:hAnsi="Arial" w:cs="Arial"/>
                <w:sz w:val="22"/>
                <w:szCs w:val="22"/>
              </w:rPr>
              <w:t xml:space="preserve">y the tubing and </w:t>
            </w:r>
            <w:r w:rsidR="00E56764" w:rsidRPr="00E56764">
              <w:rPr>
                <w:rFonts w:ascii="Arial" w:hAnsi="Arial" w:cs="Arial"/>
                <w:sz w:val="22"/>
                <w:szCs w:val="22"/>
                <w:highlight w:val="yellow"/>
              </w:rPr>
              <w:t>place in container used in step 10</w:t>
            </w:r>
          </w:p>
        </w:tc>
        <w:tc>
          <w:tcPr>
            <w:tcW w:w="941" w:type="pct"/>
          </w:tcPr>
          <w:p w:rsidR="009108DF" w:rsidRPr="008C2CB4" w:rsidRDefault="009108DF" w:rsidP="00F27BCA">
            <w:pPr>
              <w:rPr>
                <w:rFonts w:ascii="Arial" w:hAnsi="Arial" w:cs="Arial"/>
                <w:sz w:val="22"/>
                <w:szCs w:val="22"/>
              </w:rPr>
            </w:pPr>
          </w:p>
        </w:tc>
      </w:tr>
      <w:tr w:rsidR="009108DF" w:rsidTr="00D67C5D">
        <w:trPr>
          <w:trHeight w:val="111"/>
        </w:trPr>
        <w:tc>
          <w:tcPr>
            <w:tcW w:w="357" w:type="pct"/>
          </w:tcPr>
          <w:p w:rsidR="009108DF" w:rsidRPr="008C2CB4" w:rsidRDefault="00E56764" w:rsidP="00562704">
            <w:pPr>
              <w:rPr>
                <w:rFonts w:ascii="Arial" w:hAnsi="Arial" w:cs="Arial"/>
                <w:sz w:val="22"/>
                <w:szCs w:val="22"/>
              </w:rPr>
            </w:pPr>
            <w:r>
              <w:rPr>
                <w:rFonts w:ascii="Arial" w:hAnsi="Arial" w:cs="Arial"/>
                <w:sz w:val="22"/>
                <w:szCs w:val="22"/>
              </w:rPr>
              <w:t>10</w:t>
            </w:r>
          </w:p>
        </w:tc>
        <w:tc>
          <w:tcPr>
            <w:tcW w:w="3702" w:type="pct"/>
            <w:vAlign w:val="center"/>
          </w:tcPr>
          <w:p w:rsidR="009108DF" w:rsidRPr="008C2CB4" w:rsidRDefault="009108DF" w:rsidP="00F27BCA">
            <w:pPr>
              <w:tabs>
                <w:tab w:val="left" w:pos="720"/>
                <w:tab w:val="left" w:pos="1080"/>
              </w:tabs>
              <w:rPr>
                <w:rFonts w:ascii="Arial" w:hAnsi="Arial" w:cs="Arial"/>
                <w:sz w:val="22"/>
                <w:szCs w:val="22"/>
              </w:rPr>
            </w:pPr>
            <w:r w:rsidRPr="008C2CB4">
              <w:rPr>
                <w:rFonts w:ascii="Arial" w:hAnsi="Arial" w:cs="Arial"/>
                <w:sz w:val="22"/>
                <w:szCs w:val="22"/>
              </w:rPr>
              <w:t xml:space="preserve">After the Microcide SQ Solution has sat in the TANGO </w:t>
            </w:r>
            <w:r w:rsidR="00E56764">
              <w:rPr>
                <w:rFonts w:ascii="Arial" w:hAnsi="Arial" w:cs="Arial"/>
                <w:sz w:val="22"/>
                <w:szCs w:val="22"/>
              </w:rPr>
              <w:t xml:space="preserve">lines </w:t>
            </w:r>
            <w:r w:rsidRPr="008C2CB4">
              <w:rPr>
                <w:rFonts w:ascii="Arial" w:hAnsi="Arial" w:cs="Arial"/>
                <w:sz w:val="22"/>
                <w:szCs w:val="22"/>
              </w:rPr>
              <w:t xml:space="preserve">for 15 minutes, fill an appropriate container with 2L of </w:t>
            </w:r>
            <w:r w:rsidRPr="008C2CB4">
              <w:rPr>
                <w:rFonts w:ascii="Arial" w:hAnsi="Arial" w:cs="Arial"/>
                <w:sz w:val="22"/>
                <w:szCs w:val="22"/>
                <w:highlight w:val="yellow"/>
              </w:rPr>
              <w:t>DI</w:t>
            </w:r>
            <w:r w:rsidRPr="008C2CB4">
              <w:rPr>
                <w:rFonts w:ascii="Arial" w:hAnsi="Arial" w:cs="Arial"/>
                <w:sz w:val="22"/>
                <w:szCs w:val="22"/>
              </w:rPr>
              <w:t xml:space="preserve"> water.</w:t>
            </w:r>
          </w:p>
          <w:p w:rsidR="009108DF" w:rsidRPr="008C2CB4" w:rsidRDefault="009108DF" w:rsidP="009B69F3">
            <w:pPr>
              <w:pStyle w:val="ListParagraph"/>
              <w:numPr>
                <w:ilvl w:val="0"/>
                <w:numId w:val="8"/>
              </w:numPr>
              <w:tabs>
                <w:tab w:val="left" w:pos="720"/>
                <w:tab w:val="left" w:pos="1080"/>
              </w:tabs>
              <w:rPr>
                <w:rFonts w:ascii="Arial" w:hAnsi="Arial" w:cs="Arial"/>
                <w:sz w:val="22"/>
                <w:szCs w:val="22"/>
              </w:rPr>
            </w:pPr>
            <w:r w:rsidRPr="008C2CB4">
              <w:rPr>
                <w:rFonts w:ascii="Arial" w:hAnsi="Arial" w:cs="Arial"/>
                <w:sz w:val="22"/>
                <w:szCs w:val="22"/>
              </w:rPr>
              <w:t xml:space="preserve">Place the tubing from the System Liquid and Wash Solution containers in the </w:t>
            </w:r>
            <w:r w:rsidRPr="008C2CB4">
              <w:rPr>
                <w:rFonts w:ascii="Arial" w:hAnsi="Arial" w:cs="Arial"/>
                <w:sz w:val="22"/>
                <w:szCs w:val="22"/>
                <w:highlight w:val="yellow"/>
              </w:rPr>
              <w:t>DI</w:t>
            </w:r>
            <w:r w:rsidRPr="008C2CB4">
              <w:rPr>
                <w:rFonts w:ascii="Arial" w:hAnsi="Arial" w:cs="Arial"/>
                <w:sz w:val="22"/>
                <w:szCs w:val="22"/>
              </w:rPr>
              <w:t xml:space="preserve"> water.</w:t>
            </w:r>
          </w:p>
          <w:p w:rsidR="009108DF" w:rsidRPr="008C2CB4" w:rsidRDefault="009108DF" w:rsidP="009B69F3">
            <w:pPr>
              <w:pStyle w:val="ListParagraph"/>
              <w:numPr>
                <w:ilvl w:val="0"/>
                <w:numId w:val="8"/>
              </w:numPr>
              <w:tabs>
                <w:tab w:val="left" w:pos="720"/>
                <w:tab w:val="left" w:pos="1080"/>
              </w:tabs>
              <w:rPr>
                <w:rFonts w:ascii="Arial" w:hAnsi="Arial" w:cs="Arial"/>
                <w:sz w:val="22"/>
                <w:szCs w:val="22"/>
              </w:rPr>
            </w:pPr>
            <w:r w:rsidRPr="008C2CB4">
              <w:rPr>
                <w:rFonts w:ascii="Arial" w:hAnsi="Arial" w:cs="Arial"/>
                <w:sz w:val="22"/>
                <w:szCs w:val="22"/>
              </w:rPr>
              <w:t>Rinse the system by means of the ‘Decontamination’ function with the following parameters.</w:t>
            </w:r>
          </w:p>
          <w:p w:rsidR="009108DF" w:rsidRPr="008C2CB4" w:rsidRDefault="009108DF" w:rsidP="009B69F3">
            <w:pPr>
              <w:pStyle w:val="ListParagraph"/>
              <w:numPr>
                <w:ilvl w:val="0"/>
                <w:numId w:val="9"/>
              </w:numPr>
              <w:tabs>
                <w:tab w:val="left" w:pos="720"/>
                <w:tab w:val="left" w:pos="1080"/>
              </w:tabs>
              <w:rPr>
                <w:rFonts w:ascii="Arial" w:hAnsi="Arial" w:cs="Arial"/>
                <w:sz w:val="22"/>
                <w:szCs w:val="22"/>
              </w:rPr>
            </w:pPr>
            <w:r w:rsidRPr="008C2CB4">
              <w:rPr>
                <w:rFonts w:ascii="Arial" w:hAnsi="Arial" w:cs="Arial"/>
                <w:sz w:val="22"/>
                <w:szCs w:val="22"/>
              </w:rPr>
              <w:t>Pipettor Cycles: 6</w:t>
            </w:r>
          </w:p>
          <w:p w:rsidR="009108DF" w:rsidRPr="008C2CB4" w:rsidRDefault="009108DF" w:rsidP="009B69F3">
            <w:pPr>
              <w:pStyle w:val="ListParagraph"/>
              <w:numPr>
                <w:ilvl w:val="0"/>
                <w:numId w:val="9"/>
              </w:numPr>
              <w:tabs>
                <w:tab w:val="left" w:pos="720"/>
                <w:tab w:val="left" w:pos="1080"/>
              </w:tabs>
              <w:rPr>
                <w:rFonts w:ascii="Arial" w:hAnsi="Arial" w:cs="Arial"/>
                <w:sz w:val="22"/>
                <w:szCs w:val="22"/>
              </w:rPr>
            </w:pPr>
            <w:r w:rsidRPr="008C2CB4">
              <w:rPr>
                <w:rFonts w:ascii="Arial" w:hAnsi="Arial" w:cs="Arial"/>
                <w:sz w:val="22"/>
                <w:szCs w:val="22"/>
              </w:rPr>
              <w:t>Washer Cycles: 5</w:t>
            </w:r>
          </w:p>
          <w:p w:rsidR="009108DF" w:rsidRPr="008C2CB4" w:rsidRDefault="009108DF" w:rsidP="009B69F3">
            <w:pPr>
              <w:pStyle w:val="ListParagraph"/>
              <w:numPr>
                <w:ilvl w:val="0"/>
                <w:numId w:val="9"/>
              </w:numPr>
              <w:tabs>
                <w:tab w:val="left" w:pos="720"/>
                <w:tab w:val="left" w:pos="1080"/>
              </w:tabs>
              <w:rPr>
                <w:rFonts w:ascii="Arial" w:hAnsi="Arial" w:cs="Arial"/>
                <w:sz w:val="22"/>
                <w:szCs w:val="22"/>
              </w:rPr>
            </w:pPr>
            <w:r w:rsidRPr="008C2CB4">
              <w:rPr>
                <w:rFonts w:ascii="Arial" w:hAnsi="Arial" w:cs="Arial"/>
                <w:sz w:val="22"/>
                <w:szCs w:val="22"/>
              </w:rPr>
              <w:t>Suspension Cycles: 3</w:t>
            </w:r>
          </w:p>
          <w:p w:rsidR="009108DF" w:rsidRDefault="009108DF" w:rsidP="009B69F3">
            <w:pPr>
              <w:pStyle w:val="ListParagraph"/>
              <w:numPr>
                <w:ilvl w:val="0"/>
                <w:numId w:val="10"/>
              </w:numPr>
              <w:tabs>
                <w:tab w:val="left" w:pos="720"/>
                <w:tab w:val="left" w:pos="1080"/>
              </w:tabs>
              <w:rPr>
                <w:rFonts w:ascii="Arial" w:hAnsi="Arial" w:cs="Arial"/>
                <w:sz w:val="22"/>
                <w:szCs w:val="22"/>
              </w:rPr>
            </w:pPr>
            <w:r w:rsidRPr="008C2CB4">
              <w:rPr>
                <w:rFonts w:ascii="Arial" w:hAnsi="Arial" w:cs="Arial"/>
                <w:sz w:val="22"/>
                <w:szCs w:val="22"/>
              </w:rPr>
              <w:t>Once the rinse is completed, reconnect the tubing back to the System Liquid and Wash Solution containers.</w:t>
            </w:r>
          </w:p>
          <w:p w:rsidR="00E56764" w:rsidRPr="00E56764" w:rsidRDefault="00E56764" w:rsidP="009B69F3">
            <w:pPr>
              <w:pStyle w:val="ListParagraph"/>
              <w:numPr>
                <w:ilvl w:val="0"/>
                <w:numId w:val="10"/>
              </w:numPr>
              <w:tabs>
                <w:tab w:val="left" w:pos="720"/>
                <w:tab w:val="left" w:pos="1080"/>
              </w:tabs>
              <w:rPr>
                <w:rFonts w:ascii="Arial" w:hAnsi="Arial" w:cs="Arial"/>
                <w:sz w:val="22"/>
                <w:szCs w:val="22"/>
                <w:highlight w:val="yellow"/>
              </w:rPr>
            </w:pPr>
            <w:r w:rsidRPr="00E56764">
              <w:rPr>
                <w:rFonts w:ascii="Arial" w:hAnsi="Arial" w:cs="Arial"/>
                <w:sz w:val="22"/>
                <w:szCs w:val="22"/>
                <w:highlight w:val="yellow"/>
              </w:rPr>
              <w:t>Remove the cover of the suspension cup and rinse thoroughly with DI water.</w:t>
            </w:r>
          </w:p>
          <w:p w:rsidR="00E56764" w:rsidRPr="008C2CB4" w:rsidRDefault="00E56764" w:rsidP="00D67C5D">
            <w:pPr>
              <w:pStyle w:val="ListParagraph"/>
              <w:numPr>
                <w:ilvl w:val="0"/>
                <w:numId w:val="29"/>
              </w:numPr>
              <w:tabs>
                <w:tab w:val="left" w:pos="720"/>
                <w:tab w:val="left" w:pos="1080"/>
              </w:tabs>
              <w:ind w:left="1080"/>
              <w:rPr>
                <w:rFonts w:ascii="Arial" w:hAnsi="Arial" w:cs="Arial"/>
                <w:sz w:val="22"/>
                <w:szCs w:val="22"/>
              </w:rPr>
            </w:pPr>
            <w:r w:rsidRPr="00E56764">
              <w:rPr>
                <w:rFonts w:ascii="Arial" w:hAnsi="Arial" w:cs="Arial"/>
                <w:sz w:val="22"/>
                <w:szCs w:val="22"/>
                <w:highlight w:val="yellow"/>
              </w:rPr>
              <w:lastRenderedPageBreak/>
              <w:t>Dry cover and replace</w:t>
            </w:r>
          </w:p>
        </w:tc>
        <w:tc>
          <w:tcPr>
            <w:tcW w:w="941" w:type="pct"/>
          </w:tcPr>
          <w:p w:rsidR="009108DF" w:rsidRPr="008C2CB4" w:rsidRDefault="009108DF" w:rsidP="00F27BCA">
            <w:pPr>
              <w:rPr>
                <w:rFonts w:ascii="Arial" w:hAnsi="Arial" w:cs="Arial"/>
                <w:sz w:val="22"/>
                <w:szCs w:val="22"/>
              </w:rPr>
            </w:pPr>
          </w:p>
        </w:tc>
      </w:tr>
      <w:tr w:rsidR="002127F6" w:rsidTr="00440739">
        <w:trPr>
          <w:trHeight w:val="341"/>
        </w:trPr>
        <w:tc>
          <w:tcPr>
            <w:tcW w:w="357" w:type="pct"/>
            <w:vAlign w:val="center"/>
          </w:tcPr>
          <w:p w:rsidR="002127F6" w:rsidRPr="008C2CB4" w:rsidRDefault="002127F6" w:rsidP="00C437FE">
            <w:pPr>
              <w:rPr>
                <w:rFonts w:ascii="Arial" w:hAnsi="Arial" w:cs="Arial"/>
                <w:b/>
                <w:sz w:val="22"/>
                <w:szCs w:val="22"/>
              </w:rPr>
            </w:pPr>
            <w:r w:rsidRPr="008C2CB4">
              <w:rPr>
                <w:rFonts w:ascii="Arial" w:hAnsi="Arial" w:cs="Arial"/>
                <w:b/>
                <w:sz w:val="22"/>
                <w:szCs w:val="22"/>
              </w:rPr>
              <w:lastRenderedPageBreak/>
              <w:t>Step</w:t>
            </w:r>
          </w:p>
        </w:tc>
        <w:tc>
          <w:tcPr>
            <w:tcW w:w="3702" w:type="pct"/>
            <w:vAlign w:val="center"/>
          </w:tcPr>
          <w:p w:rsidR="002127F6" w:rsidRPr="008C2CB4" w:rsidRDefault="002127F6" w:rsidP="00C437FE">
            <w:pPr>
              <w:rPr>
                <w:rFonts w:ascii="Arial" w:hAnsi="Arial" w:cs="Arial"/>
                <w:b/>
                <w:sz w:val="22"/>
                <w:szCs w:val="22"/>
              </w:rPr>
            </w:pPr>
            <w:r w:rsidRPr="008C2CB4">
              <w:rPr>
                <w:rFonts w:ascii="Arial" w:hAnsi="Arial" w:cs="Arial"/>
                <w:b/>
                <w:sz w:val="22"/>
                <w:szCs w:val="22"/>
              </w:rPr>
              <w:t>Action</w:t>
            </w:r>
          </w:p>
        </w:tc>
        <w:tc>
          <w:tcPr>
            <w:tcW w:w="941" w:type="pct"/>
            <w:vAlign w:val="center"/>
          </w:tcPr>
          <w:p w:rsidR="002127F6" w:rsidRPr="008C2CB4" w:rsidRDefault="002127F6" w:rsidP="00C437FE">
            <w:pPr>
              <w:rPr>
                <w:rFonts w:ascii="Arial" w:hAnsi="Arial" w:cs="Arial"/>
                <w:b/>
                <w:sz w:val="22"/>
                <w:szCs w:val="22"/>
              </w:rPr>
            </w:pPr>
            <w:r w:rsidRPr="008C2CB4">
              <w:rPr>
                <w:rFonts w:ascii="Arial" w:hAnsi="Arial" w:cs="Arial"/>
                <w:b/>
                <w:sz w:val="22"/>
                <w:szCs w:val="22"/>
              </w:rPr>
              <w:t>Related Documents</w:t>
            </w:r>
          </w:p>
        </w:tc>
      </w:tr>
      <w:tr w:rsidR="002127F6" w:rsidTr="00D67C5D">
        <w:trPr>
          <w:trHeight w:val="341"/>
        </w:trPr>
        <w:tc>
          <w:tcPr>
            <w:tcW w:w="357" w:type="pct"/>
          </w:tcPr>
          <w:p w:rsidR="002127F6" w:rsidRPr="008C2CB4" w:rsidRDefault="002127F6" w:rsidP="00562704">
            <w:pPr>
              <w:rPr>
                <w:rFonts w:ascii="Arial" w:hAnsi="Arial" w:cs="Arial"/>
                <w:sz w:val="22"/>
                <w:szCs w:val="22"/>
              </w:rPr>
            </w:pPr>
            <w:r>
              <w:rPr>
                <w:rFonts w:ascii="Arial" w:hAnsi="Arial" w:cs="Arial"/>
                <w:sz w:val="22"/>
                <w:szCs w:val="22"/>
              </w:rPr>
              <w:t>11</w:t>
            </w:r>
          </w:p>
        </w:tc>
        <w:tc>
          <w:tcPr>
            <w:tcW w:w="3702" w:type="pct"/>
            <w:vAlign w:val="center"/>
          </w:tcPr>
          <w:p w:rsidR="002127F6" w:rsidRPr="008C2CB4" w:rsidRDefault="002127F6" w:rsidP="00F27BCA">
            <w:pPr>
              <w:tabs>
                <w:tab w:val="left" w:pos="720"/>
                <w:tab w:val="left" w:pos="1080"/>
              </w:tabs>
              <w:rPr>
                <w:rFonts w:ascii="Arial" w:hAnsi="Arial" w:cs="Arial"/>
                <w:sz w:val="22"/>
                <w:szCs w:val="22"/>
              </w:rPr>
            </w:pPr>
            <w:r w:rsidRPr="008C2CB4">
              <w:rPr>
                <w:rFonts w:ascii="Arial" w:hAnsi="Arial" w:cs="Arial"/>
                <w:sz w:val="22"/>
                <w:szCs w:val="22"/>
              </w:rPr>
              <w:t>Clean and Decontaminate Containers</w:t>
            </w:r>
          </w:p>
          <w:p w:rsidR="002127F6" w:rsidRPr="008C2CB4" w:rsidRDefault="002127F6" w:rsidP="00F27BCA">
            <w:pPr>
              <w:tabs>
                <w:tab w:val="left" w:pos="720"/>
                <w:tab w:val="left" w:pos="1080"/>
              </w:tabs>
              <w:rPr>
                <w:rFonts w:ascii="Arial" w:hAnsi="Arial" w:cs="Arial"/>
                <w:i/>
                <w:sz w:val="22"/>
                <w:szCs w:val="22"/>
              </w:rPr>
            </w:pPr>
            <w:r w:rsidRPr="008C2CB4">
              <w:rPr>
                <w:rFonts w:ascii="Arial" w:hAnsi="Arial" w:cs="Arial"/>
                <w:i/>
                <w:sz w:val="22"/>
                <w:szCs w:val="22"/>
              </w:rPr>
              <w:t>NOTE:  These steps may be done, as time allows, during the 15 minutes the Microcide SQ Solution is sitting in the instrument.</w:t>
            </w:r>
          </w:p>
        </w:tc>
        <w:tc>
          <w:tcPr>
            <w:tcW w:w="941" w:type="pct"/>
          </w:tcPr>
          <w:p w:rsidR="002127F6" w:rsidRPr="008C2CB4" w:rsidRDefault="002127F6" w:rsidP="00F27BCA">
            <w:pPr>
              <w:rPr>
                <w:rFonts w:ascii="Arial" w:hAnsi="Arial" w:cs="Arial"/>
                <w:sz w:val="22"/>
                <w:szCs w:val="22"/>
              </w:rPr>
            </w:pPr>
          </w:p>
        </w:tc>
      </w:tr>
      <w:tr w:rsidR="002127F6" w:rsidTr="00D67C5D">
        <w:trPr>
          <w:trHeight w:val="609"/>
        </w:trPr>
        <w:tc>
          <w:tcPr>
            <w:tcW w:w="357" w:type="pct"/>
          </w:tcPr>
          <w:p w:rsidR="002127F6" w:rsidRPr="008C2CB4" w:rsidRDefault="002127F6" w:rsidP="00562704">
            <w:pPr>
              <w:rPr>
                <w:rFonts w:ascii="Arial" w:hAnsi="Arial" w:cs="Arial"/>
                <w:sz w:val="22"/>
                <w:szCs w:val="22"/>
              </w:rPr>
            </w:pPr>
            <w:r w:rsidRPr="008C2CB4">
              <w:rPr>
                <w:rFonts w:ascii="Arial" w:hAnsi="Arial" w:cs="Arial"/>
                <w:sz w:val="22"/>
                <w:szCs w:val="22"/>
              </w:rPr>
              <w:t>1</w:t>
            </w:r>
            <w:r>
              <w:rPr>
                <w:rFonts w:ascii="Arial" w:hAnsi="Arial" w:cs="Arial"/>
                <w:sz w:val="22"/>
                <w:szCs w:val="22"/>
              </w:rPr>
              <w:t>2</w:t>
            </w:r>
          </w:p>
        </w:tc>
        <w:tc>
          <w:tcPr>
            <w:tcW w:w="3702" w:type="pct"/>
            <w:vAlign w:val="center"/>
          </w:tcPr>
          <w:p w:rsidR="002127F6" w:rsidRPr="008C2CB4" w:rsidRDefault="002127F6" w:rsidP="00F27BCA">
            <w:pPr>
              <w:tabs>
                <w:tab w:val="left" w:pos="720"/>
                <w:tab w:val="left" w:pos="1080"/>
              </w:tabs>
              <w:rPr>
                <w:rFonts w:ascii="Arial" w:hAnsi="Arial" w:cs="Arial"/>
                <w:sz w:val="22"/>
                <w:szCs w:val="22"/>
              </w:rPr>
            </w:pPr>
            <w:r w:rsidRPr="008C2CB4">
              <w:rPr>
                <w:rFonts w:ascii="Arial" w:hAnsi="Arial" w:cs="Arial"/>
                <w:sz w:val="22"/>
                <w:szCs w:val="22"/>
              </w:rPr>
              <w:t>Decontaminate the System Liquid and Wash Solution containers.</w:t>
            </w:r>
          </w:p>
          <w:p w:rsidR="002127F6" w:rsidRPr="008C2CB4" w:rsidRDefault="002127F6" w:rsidP="004B4F38">
            <w:pPr>
              <w:pStyle w:val="ListParagraph"/>
              <w:numPr>
                <w:ilvl w:val="0"/>
                <w:numId w:val="10"/>
              </w:numPr>
              <w:rPr>
                <w:rFonts w:ascii="Arial" w:hAnsi="Arial" w:cs="Arial"/>
                <w:sz w:val="22"/>
                <w:szCs w:val="22"/>
              </w:rPr>
            </w:pPr>
            <w:r w:rsidRPr="008C2CB4">
              <w:rPr>
                <w:rFonts w:ascii="Arial" w:hAnsi="Arial" w:cs="Arial"/>
                <w:sz w:val="22"/>
                <w:szCs w:val="22"/>
              </w:rPr>
              <w:t>Unscrew the cap from both.</w:t>
            </w:r>
          </w:p>
          <w:p w:rsidR="002127F6" w:rsidRPr="008C2CB4" w:rsidRDefault="002127F6" w:rsidP="004B4F38">
            <w:pPr>
              <w:pStyle w:val="ListParagraph"/>
              <w:numPr>
                <w:ilvl w:val="0"/>
                <w:numId w:val="10"/>
              </w:numPr>
              <w:rPr>
                <w:rFonts w:ascii="Arial" w:hAnsi="Arial" w:cs="Arial"/>
                <w:sz w:val="22"/>
                <w:szCs w:val="22"/>
              </w:rPr>
            </w:pPr>
            <w:r w:rsidRPr="008C2CB4">
              <w:rPr>
                <w:rFonts w:ascii="Arial" w:hAnsi="Arial" w:cs="Arial"/>
                <w:sz w:val="22"/>
                <w:szCs w:val="22"/>
              </w:rPr>
              <w:t>Empty the contents of each container.</w:t>
            </w:r>
          </w:p>
          <w:p w:rsidR="002127F6" w:rsidRPr="008C2CB4" w:rsidRDefault="002127F6" w:rsidP="004B4F38">
            <w:pPr>
              <w:pStyle w:val="ListParagraph"/>
              <w:numPr>
                <w:ilvl w:val="0"/>
                <w:numId w:val="10"/>
              </w:numPr>
              <w:rPr>
                <w:rFonts w:ascii="Arial" w:hAnsi="Arial" w:cs="Arial"/>
                <w:sz w:val="22"/>
                <w:szCs w:val="22"/>
              </w:rPr>
            </w:pPr>
            <w:r w:rsidRPr="008C2CB4">
              <w:rPr>
                <w:rFonts w:ascii="Arial" w:hAnsi="Arial" w:cs="Arial"/>
                <w:sz w:val="22"/>
                <w:szCs w:val="22"/>
              </w:rPr>
              <w:t>Divide the remaining Microcide SQ Solution equally between the two containers.</w:t>
            </w:r>
          </w:p>
          <w:p w:rsidR="002127F6" w:rsidRPr="008C2CB4" w:rsidRDefault="002127F6" w:rsidP="004B4F38">
            <w:pPr>
              <w:pStyle w:val="ListParagraph"/>
              <w:numPr>
                <w:ilvl w:val="0"/>
                <w:numId w:val="10"/>
              </w:numPr>
              <w:rPr>
                <w:rFonts w:ascii="Arial" w:hAnsi="Arial" w:cs="Arial"/>
                <w:sz w:val="22"/>
                <w:szCs w:val="22"/>
              </w:rPr>
            </w:pPr>
            <w:r w:rsidRPr="008C2CB4">
              <w:rPr>
                <w:rFonts w:ascii="Arial" w:hAnsi="Arial" w:cs="Arial"/>
                <w:sz w:val="22"/>
                <w:szCs w:val="22"/>
              </w:rPr>
              <w:t>Screw the cap back on each container and shake thoroughly.</w:t>
            </w:r>
          </w:p>
          <w:p w:rsidR="002127F6" w:rsidRPr="008C2CB4" w:rsidRDefault="002127F6" w:rsidP="004B4F38">
            <w:pPr>
              <w:pStyle w:val="ListParagraph"/>
              <w:numPr>
                <w:ilvl w:val="0"/>
                <w:numId w:val="10"/>
              </w:numPr>
              <w:rPr>
                <w:rFonts w:ascii="Arial" w:hAnsi="Arial" w:cs="Arial"/>
                <w:sz w:val="22"/>
                <w:szCs w:val="22"/>
              </w:rPr>
            </w:pPr>
            <w:r w:rsidRPr="008C2CB4">
              <w:rPr>
                <w:rFonts w:ascii="Arial" w:hAnsi="Arial" w:cs="Arial"/>
                <w:sz w:val="22"/>
                <w:szCs w:val="22"/>
              </w:rPr>
              <w:t xml:space="preserve">Empty each container, reserving the Microcide SQ for step </w:t>
            </w:r>
            <w:r w:rsidRPr="008C2CB4">
              <w:rPr>
                <w:rFonts w:ascii="Arial" w:hAnsi="Arial" w:cs="Arial"/>
                <w:sz w:val="22"/>
                <w:szCs w:val="22"/>
                <w:highlight w:val="yellow"/>
              </w:rPr>
              <w:t>1</w:t>
            </w:r>
            <w:r w:rsidRPr="00E56764">
              <w:rPr>
                <w:rFonts w:ascii="Arial" w:hAnsi="Arial" w:cs="Arial"/>
                <w:sz w:val="22"/>
                <w:szCs w:val="22"/>
                <w:highlight w:val="yellow"/>
              </w:rPr>
              <w:t>3</w:t>
            </w:r>
            <w:r w:rsidRPr="008C2CB4">
              <w:rPr>
                <w:rFonts w:ascii="Arial" w:hAnsi="Arial" w:cs="Arial"/>
                <w:sz w:val="22"/>
                <w:szCs w:val="22"/>
              </w:rPr>
              <w:t xml:space="preserve">, and rinse thoroughly with </w:t>
            </w:r>
            <w:r w:rsidRPr="008C2CB4">
              <w:rPr>
                <w:rFonts w:ascii="Arial" w:hAnsi="Arial" w:cs="Arial"/>
                <w:sz w:val="22"/>
                <w:szCs w:val="22"/>
                <w:highlight w:val="yellow"/>
              </w:rPr>
              <w:t>DI</w:t>
            </w:r>
            <w:r w:rsidRPr="008C2CB4">
              <w:rPr>
                <w:rFonts w:ascii="Arial" w:hAnsi="Arial" w:cs="Arial"/>
                <w:sz w:val="22"/>
                <w:szCs w:val="22"/>
              </w:rPr>
              <w:t xml:space="preserve"> water.</w:t>
            </w:r>
          </w:p>
          <w:p w:rsidR="002127F6" w:rsidRPr="008C2CB4" w:rsidRDefault="002127F6" w:rsidP="004B4F38">
            <w:pPr>
              <w:tabs>
                <w:tab w:val="left" w:pos="720"/>
                <w:tab w:val="left" w:pos="1080"/>
              </w:tabs>
              <w:rPr>
                <w:rFonts w:ascii="Arial" w:hAnsi="Arial" w:cs="Arial"/>
                <w:sz w:val="22"/>
                <w:szCs w:val="22"/>
              </w:rPr>
            </w:pPr>
            <w:r w:rsidRPr="008C2CB4">
              <w:rPr>
                <w:rFonts w:ascii="Arial" w:hAnsi="Arial" w:cs="Arial"/>
                <w:sz w:val="22"/>
                <w:szCs w:val="22"/>
              </w:rPr>
              <w:t>Refill containers with appropriate liquid and replace caps. Ensure there are no bubbles in the containers prior to priming.</w:t>
            </w:r>
          </w:p>
        </w:tc>
        <w:tc>
          <w:tcPr>
            <w:tcW w:w="941" w:type="pct"/>
          </w:tcPr>
          <w:p w:rsidR="002127F6" w:rsidRPr="008C2CB4" w:rsidRDefault="002127F6" w:rsidP="00F27BCA">
            <w:pPr>
              <w:rPr>
                <w:rFonts w:ascii="Arial" w:hAnsi="Arial" w:cs="Arial"/>
                <w:sz w:val="22"/>
                <w:szCs w:val="22"/>
              </w:rPr>
            </w:pPr>
          </w:p>
        </w:tc>
      </w:tr>
      <w:tr w:rsidR="002127F6" w:rsidTr="00D67C5D">
        <w:trPr>
          <w:trHeight w:val="153"/>
        </w:trPr>
        <w:tc>
          <w:tcPr>
            <w:tcW w:w="357" w:type="pct"/>
          </w:tcPr>
          <w:p w:rsidR="002127F6" w:rsidRPr="008C2CB4" w:rsidRDefault="002127F6" w:rsidP="00562704">
            <w:pPr>
              <w:rPr>
                <w:rFonts w:ascii="Arial" w:hAnsi="Arial" w:cs="Arial"/>
                <w:sz w:val="22"/>
                <w:szCs w:val="22"/>
              </w:rPr>
            </w:pPr>
            <w:r>
              <w:rPr>
                <w:rFonts w:ascii="Arial" w:hAnsi="Arial" w:cs="Arial"/>
                <w:sz w:val="22"/>
                <w:szCs w:val="22"/>
              </w:rPr>
              <w:t>13</w:t>
            </w:r>
          </w:p>
        </w:tc>
        <w:tc>
          <w:tcPr>
            <w:tcW w:w="3702" w:type="pct"/>
            <w:vAlign w:val="center"/>
          </w:tcPr>
          <w:p w:rsidR="002127F6" w:rsidRPr="008C2CB4" w:rsidRDefault="002127F6" w:rsidP="00F27BCA">
            <w:pPr>
              <w:tabs>
                <w:tab w:val="left" w:pos="1080"/>
              </w:tabs>
              <w:rPr>
                <w:rFonts w:ascii="Arial" w:hAnsi="Arial" w:cs="Arial"/>
                <w:sz w:val="22"/>
                <w:szCs w:val="22"/>
              </w:rPr>
            </w:pPr>
            <w:r w:rsidRPr="008C2CB4">
              <w:rPr>
                <w:rFonts w:ascii="Arial" w:hAnsi="Arial" w:cs="Arial"/>
                <w:sz w:val="22"/>
                <w:szCs w:val="22"/>
              </w:rPr>
              <w:t>Decontaminate the Waste Container.</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Disconnect sensor cable.</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 xml:space="preserve">Unscrew nozzle from the container and place it in container or on absorbent paper to collect the fluid from the waste line. </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Unscrew cap and empty container according to institutional regulations.</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 xml:space="preserve">Add Microcide SQ Solution reserved from step </w:t>
            </w:r>
            <w:r w:rsidRPr="008C2CB4">
              <w:rPr>
                <w:rFonts w:ascii="Arial" w:hAnsi="Arial" w:cs="Arial"/>
                <w:sz w:val="22"/>
                <w:szCs w:val="22"/>
                <w:highlight w:val="yellow"/>
              </w:rPr>
              <w:t>1</w:t>
            </w:r>
            <w:r w:rsidRPr="00E56764">
              <w:rPr>
                <w:rFonts w:ascii="Arial" w:hAnsi="Arial" w:cs="Arial"/>
                <w:sz w:val="22"/>
                <w:szCs w:val="22"/>
                <w:highlight w:val="yellow"/>
              </w:rPr>
              <w:t>2</w:t>
            </w:r>
            <w:r w:rsidRPr="008C2CB4">
              <w:rPr>
                <w:rFonts w:ascii="Arial" w:hAnsi="Arial" w:cs="Arial"/>
                <w:sz w:val="22"/>
                <w:szCs w:val="22"/>
              </w:rPr>
              <w:t xml:space="preserve"> to the container.</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Screw cap on the container and shake thoroughly.</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Allow the solution to stand in the container for 30 minutes.</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After 30 minutes, unscrew cap and empty Microcide SQ Solution from the Waste container.</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Replace nozzle and cap on the container.</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Connect Sensor Cable.</w:t>
            </w:r>
          </w:p>
          <w:p w:rsidR="002127F6" w:rsidRPr="008C2CB4" w:rsidRDefault="002127F6" w:rsidP="00C403F7">
            <w:pPr>
              <w:pStyle w:val="ListParagraph"/>
              <w:numPr>
                <w:ilvl w:val="0"/>
                <w:numId w:val="11"/>
              </w:numPr>
              <w:tabs>
                <w:tab w:val="left" w:pos="720"/>
                <w:tab w:val="left" w:pos="1080"/>
              </w:tabs>
              <w:rPr>
                <w:rFonts w:ascii="Arial" w:hAnsi="Arial" w:cs="Arial"/>
                <w:sz w:val="22"/>
                <w:szCs w:val="22"/>
              </w:rPr>
            </w:pPr>
            <w:r w:rsidRPr="008C2CB4">
              <w:rPr>
                <w:rFonts w:ascii="Arial" w:hAnsi="Arial" w:cs="Arial"/>
                <w:sz w:val="22"/>
                <w:szCs w:val="22"/>
              </w:rPr>
              <w:t>Place Waste container back on shelf.</w:t>
            </w:r>
          </w:p>
        </w:tc>
        <w:tc>
          <w:tcPr>
            <w:tcW w:w="941" w:type="pct"/>
          </w:tcPr>
          <w:p w:rsidR="002127F6" w:rsidRPr="008C2CB4" w:rsidRDefault="002127F6" w:rsidP="00F27BCA">
            <w:pPr>
              <w:rPr>
                <w:rFonts w:ascii="Arial" w:hAnsi="Arial" w:cs="Arial"/>
                <w:sz w:val="22"/>
                <w:szCs w:val="22"/>
              </w:rPr>
            </w:pPr>
          </w:p>
        </w:tc>
      </w:tr>
      <w:tr w:rsidR="002127F6" w:rsidTr="00D67C5D">
        <w:trPr>
          <w:trHeight w:val="153"/>
        </w:trPr>
        <w:tc>
          <w:tcPr>
            <w:tcW w:w="357" w:type="pct"/>
          </w:tcPr>
          <w:p w:rsidR="002127F6" w:rsidRPr="008C2CB4" w:rsidRDefault="002127F6" w:rsidP="00562704">
            <w:pPr>
              <w:rPr>
                <w:rFonts w:ascii="Arial" w:hAnsi="Arial" w:cs="Arial"/>
                <w:sz w:val="22"/>
                <w:szCs w:val="22"/>
              </w:rPr>
            </w:pPr>
            <w:r>
              <w:rPr>
                <w:rFonts w:ascii="Arial" w:hAnsi="Arial" w:cs="Arial"/>
                <w:sz w:val="22"/>
                <w:szCs w:val="22"/>
              </w:rPr>
              <w:t>14</w:t>
            </w:r>
          </w:p>
        </w:tc>
        <w:tc>
          <w:tcPr>
            <w:tcW w:w="3702" w:type="pct"/>
            <w:vAlign w:val="center"/>
          </w:tcPr>
          <w:p w:rsidR="002127F6" w:rsidRPr="008C2CB4" w:rsidRDefault="002127F6" w:rsidP="00F27BCA">
            <w:pPr>
              <w:rPr>
                <w:rFonts w:ascii="Arial" w:hAnsi="Arial" w:cs="Arial"/>
                <w:sz w:val="22"/>
                <w:szCs w:val="22"/>
              </w:rPr>
            </w:pPr>
            <w:r w:rsidRPr="008C2CB4">
              <w:rPr>
                <w:rFonts w:ascii="Arial" w:hAnsi="Arial" w:cs="Arial"/>
                <w:sz w:val="22"/>
                <w:szCs w:val="22"/>
              </w:rPr>
              <w:t>Perform system rinse to prime liquids into instrument:</w:t>
            </w:r>
          </w:p>
          <w:p w:rsidR="002127F6" w:rsidRPr="008C2CB4" w:rsidRDefault="002127F6" w:rsidP="009B69F3">
            <w:pPr>
              <w:pStyle w:val="ListParagraph"/>
              <w:numPr>
                <w:ilvl w:val="0"/>
                <w:numId w:val="23"/>
              </w:numPr>
              <w:ind w:left="720"/>
              <w:rPr>
                <w:rFonts w:ascii="Arial" w:hAnsi="Arial" w:cs="Arial"/>
                <w:sz w:val="22"/>
                <w:szCs w:val="22"/>
              </w:rPr>
            </w:pPr>
            <w:r w:rsidRPr="008C2CB4">
              <w:rPr>
                <w:rFonts w:ascii="Arial" w:hAnsi="Arial" w:cs="Arial"/>
                <w:sz w:val="22"/>
                <w:szCs w:val="22"/>
              </w:rPr>
              <w:t xml:space="preserve">Enter the following cycles by selecting the ‘Maintenance’ button, then the </w:t>
            </w:r>
            <w:r w:rsidRPr="008C2CB4">
              <w:rPr>
                <w:rFonts w:ascii="Arial" w:hAnsi="Arial" w:cs="Arial"/>
                <w:sz w:val="22"/>
                <w:szCs w:val="22"/>
                <w:highlight w:val="yellow"/>
              </w:rPr>
              <w:t>‘Rinsing’</w:t>
            </w:r>
            <w:r w:rsidRPr="008C2CB4">
              <w:rPr>
                <w:rFonts w:ascii="Arial" w:hAnsi="Arial" w:cs="Arial"/>
                <w:sz w:val="22"/>
                <w:szCs w:val="22"/>
              </w:rPr>
              <w:t xml:space="preserve"> button.  Select ‘Start’ to begin rinse</w:t>
            </w:r>
          </w:p>
          <w:p w:rsidR="002127F6" w:rsidRPr="008C2CB4" w:rsidRDefault="002127F6" w:rsidP="004B4F38">
            <w:pPr>
              <w:pStyle w:val="ListParagraph"/>
              <w:numPr>
                <w:ilvl w:val="1"/>
                <w:numId w:val="23"/>
              </w:numPr>
              <w:rPr>
                <w:rFonts w:ascii="Arial" w:hAnsi="Arial" w:cs="Arial"/>
                <w:sz w:val="22"/>
                <w:szCs w:val="22"/>
              </w:rPr>
            </w:pPr>
            <w:proofErr w:type="spellStart"/>
            <w:r w:rsidRPr="008C2CB4">
              <w:rPr>
                <w:rFonts w:ascii="Arial" w:hAnsi="Arial" w:cs="Arial"/>
                <w:sz w:val="22"/>
                <w:szCs w:val="22"/>
              </w:rPr>
              <w:t>Pipettor</w:t>
            </w:r>
            <w:proofErr w:type="spellEnd"/>
            <w:r w:rsidRPr="008C2CB4">
              <w:rPr>
                <w:rFonts w:ascii="Arial" w:hAnsi="Arial" w:cs="Arial"/>
                <w:sz w:val="22"/>
                <w:szCs w:val="22"/>
              </w:rPr>
              <w:t xml:space="preserve"> Cycles: </w:t>
            </w:r>
            <w:r w:rsidRPr="008C2CB4">
              <w:rPr>
                <w:rFonts w:ascii="Arial" w:hAnsi="Arial" w:cs="Arial"/>
                <w:sz w:val="22"/>
                <w:szCs w:val="22"/>
                <w:highlight w:val="yellow"/>
              </w:rPr>
              <w:t>2</w:t>
            </w:r>
          </w:p>
          <w:p w:rsidR="002127F6" w:rsidRPr="008C2CB4" w:rsidRDefault="002127F6" w:rsidP="004B4F38">
            <w:pPr>
              <w:pStyle w:val="ListParagraph"/>
              <w:numPr>
                <w:ilvl w:val="1"/>
                <w:numId w:val="23"/>
              </w:numPr>
              <w:rPr>
                <w:rFonts w:ascii="Arial" w:hAnsi="Arial" w:cs="Arial"/>
                <w:sz w:val="22"/>
                <w:szCs w:val="22"/>
              </w:rPr>
            </w:pPr>
            <w:r w:rsidRPr="008C2CB4">
              <w:rPr>
                <w:rFonts w:ascii="Arial" w:hAnsi="Arial" w:cs="Arial"/>
                <w:sz w:val="22"/>
                <w:szCs w:val="22"/>
              </w:rPr>
              <w:t>Washer Cycles: 3</w:t>
            </w:r>
          </w:p>
          <w:p w:rsidR="002127F6" w:rsidRPr="008C2CB4" w:rsidRDefault="002127F6" w:rsidP="004B4F38">
            <w:pPr>
              <w:pStyle w:val="ListParagraph"/>
              <w:numPr>
                <w:ilvl w:val="1"/>
                <w:numId w:val="23"/>
              </w:numPr>
              <w:rPr>
                <w:rFonts w:ascii="Arial" w:hAnsi="Arial" w:cs="Arial"/>
                <w:sz w:val="22"/>
                <w:szCs w:val="22"/>
              </w:rPr>
            </w:pPr>
            <w:r w:rsidRPr="008C2CB4">
              <w:rPr>
                <w:rFonts w:ascii="Arial" w:hAnsi="Arial" w:cs="Arial"/>
                <w:sz w:val="22"/>
                <w:szCs w:val="22"/>
              </w:rPr>
              <w:t>Suspension Cycles: 1</w:t>
            </w:r>
          </w:p>
        </w:tc>
        <w:tc>
          <w:tcPr>
            <w:tcW w:w="941" w:type="pct"/>
          </w:tcPr>
          <w:p w:rsidR="002127F6" w:rsidRPr="008C2CB4" w:rsidRDefault="002127F6" w:rsidP="00F27BCA">
            <w:pPr>
              <w:rPr>
                <w:rFonts w:ascii="Arial" w:hAnsi="Arial" w:cs="Arial"/>
                <w:sz w:val="22"/>
                <w:szCs w:val="22"/>
              </w:rPr>
            </w:pPr>
          </w:p>
        </w:tc>
      </w:tr>
      <w:tr w:rsidR="002127F6" w:rsidTr="00D67C5D">
        <w:trPr>
          <w:trHeight w:val="341"/>
        </w:trPr>
        <w:tc>
          <w:tcPr>
            <w:tcW w:w="357" w:type="pct"/>
          </w:tcPr>
          <w:p w:rsidR="002127F6" w:rsidRPr="008C2CB4" w:rsidRDefault="002127F6" w:rsidP="00562704">
            <w:pPr>
              <w:rPr>
                <w:rFonts w:ascii="Arial" w:hAnsi="Arial" w:cs="Arial"/>
                <w:sz w:val="22"/>
                <w:szCs w:val="22"/>
              </w:rPr>
            </w:pPr>
            <w:r>
              <w:rPr>
                <w:rFonts w:ascii="Arial" w:hAnsi="Arial" w:cs="Arial"/>
                <w:sz w:val="22"/>
                <w:szCs w:val="22"/>
              </w:rPr>
              <w:t>15</w:t>
            </w:r>
          </w:p>
        </w:tc>
        <w:tc>
          <w:tcPr>
            <w:tcW w:w="3702" w:type="pct"/>
            <w:vAlign w:val="center"/>
          </w:tcPr>
          <w:p w:rsidR="002127F6" w:rsidRPr="008C2CB4" w:rsidRDefault="002127F6" w:rsidP="00F27BCA">
            <w:pPr>
              <w:rPr>
                <w:rFonts w:ascii="Arial" w:hAnsi="Arial" w:cs="Arial"/>
                <w:sz w:val="22"/>
                <w:szCs w:val="22"/>
              </w:rPr>
            </w:pPr>
            <w:r w:rsidRPr="008C2CB4">
              <w:rPr>
                <w:rFonts w:ascii="Arial" w:hAnsi="Arial" w:cs="Arial"/>
                <w:sz w:val="22"/>
                <w:szCs w:val="22"/>
              </w:rPr>
              <w:t xml:space="preserve">Check Probes, Syringes and Tubing  </w:t>
            </w:r>
          </w:p>
          <w:p w:rsidR="002127F6" w:rsidRPr="008C2CB4" w:rsidRDefault="002127F6" w:rsidP="00F22872">
            <w:pPr>
              <w:pStyle w:val="ListParagraph"/>
              <w:numPr>
                <w:ilvl w:val="0"/>
                <w:numId w:val="19"/>
              </w:numPr>
              <w:rPr>
                <w:rFonts w:ascii="Arial" w:hAnsi="Arial" w:cs="Arial"/>
                <w:sz w:val="22"/>
                <w:szCs w:val="22"/>
              </w:rPr>
            </w:pPr>
            <w:r w:rsidRPr="008C2CB4">
              <w:rPr>
                <w:rFonts w:ascii="Arial" w:hAnsi="Arial" w:cs="Arial"/>
                <w:sz w:val="22"/>
                <w:szCs w:val="22"/>
              </w:rPr>
              <w:t>Check tubing for bubbles. The tubing may be viewed through the acrylic glass window on the rear wall of the analyzer.</w:t>
            </w:r>
          </w:p>
          <w:p w:rsidR="002127F6" w:rsidRPr="008C2CB4" w:rsidRDefault="002127F6" w:rsidP="00F22872">
            <w:pPr>
              <w:pStyle w:val="ListParagraph"/>
              <w:numPr>
                <w:ilvl w:val="0"/>
                <w:numId w:val="20"/>
              </w:numPr>
              <w:rPr>
                <w:rFonts w:ascii="Arial" w:hAnsi="Arial" w:cs="Arial"/>
                <w:sz w:val="22"/>
                <w:szCs w:val="22"/>
              </w:rPr>
            </w:pPr>
            <w:r w:rsidRPr="008C2CB4">
              <w:rPr>
                <w:rFonts w:ascii="Arial" w:hAnsi="Arial" w:cs="Arial"/>
                <w:sz w:val="22"/>
                <w:szCs w:val="22"/>
              </w:rPr>
              <w:t>Use a flashlight if necessary.</w:t>
            </w:r>
          </w:p>
          <w:p w:rsidR="002127F6" w:rsidRPr="008C2CB4" w:rsidRDefault="002127F6" w:rsidP="00F22872">
            <w:pPr>
              <w:pStyle w:val="ListParagraph"/>
              <w:numPr>
                <w:ilvl w:val="0"/>
                <w:numId w:val="20"/>
              </w:numPr>
              <w:rPr>
                <w:rFonts w:ascii="Arial" w:hAnsi="Arial" w:cs="Arial"/>
                <w:sz w:val="22"/>
                <w:szCs w:val="22"/>
              </w:rPr>
            </w:pPr>
            <w:r w:rsidRPr="008C2CB4">
              <w:rPr>
                <w:rFonts w:ascii="Arial" w:hAnsi="Arial" w:cs="Arial"/>
                <w:sz w:val="22"/>
                <w:szCs w:val="22"/>
              </w:rPr>
              <w:t>Small bubbles are normally present in the tubing.</w:t>
            </w:r>
          </w:p>
          <w:p w:rsidR="002127F6" w:rsidRPr="008C2CB4" w:rsidRDefault="002127F6" w:rsidP="00F22872">
            <w:pPr>
              <w:numPr>
                <w:ilvl w:val="0"/>
                <w:numId w:val="20"/>
              </w:numPr>
              <w:rPr>
                <w:rFonts w:ascii="Arial" w:hAnsi="Arial" w:cs="Arial"/>
                <w:sz w:val="22"/>
                <w:szCs w:val="22"/>
              </w:rPr>
            </w:pPr>
            <w:r w:rsidRPr="008C2CB4">
              <w:rPr>
                <w:rFonts w:ascii="Arial" w:hAnsi="Arial" w:cs="Arial"/>
                <w:sz w:val="22"/>
                <w:szCs w:val="22"/>
              </w:rPr>
              <w:t>Large bubbles that move through the tubing are indicative of an air leak in the system or an empty fluid container.</w:t>
            </w:r>
          </w:p>
          <w:p w:rsidR="002127F6" w:rsidRPr="008C2CB4" w:rsidRDefault="002127F6" w:rsidP="00F22872">
            <w:pPr>
              <w:pStyle w:val="ListParagraph"/>
              <w:numPr>
                <w:ilvl w:val="0"/>
                <w:numId w:val="3"/>
              </w:numPr>
              <w:rPr>
                <w:rFonts w:ascii="Arial" w:hAnsi="Arial" w:cs="Arial"/>
                <w:sz w:val="22"/>
                <w:szCs w:val="22"/>
              </w:rPr>
            </w:pPr>
            <w:r w:rsidRPr="008C2CB4">
              <w:rPr>
                <w:rFonts w:ascii="Arial" w:hAnsi="Arial" w:cs="Arial"/>
                <w:sz w:val="22"/>
                <w:szCs w:val="22"/>
              </w:rPr>
              <w:t>Check syringes for leaks or bubbles as the piston moves up and down.</w:t>
            </w:r>
          </w:p>
          <w:p w:rsidR="002127F6" w:rsidRPr="008C2CB4" w:rsidRDefault="002127F6" w:rsidP="00F22872">
            <w:pPr>
              <w:pStyle w:val="ListParagraph"/>
              <w:numPr>
                <w:ilvl w:val="0"/>
                <w:numId w:val="3"/>
              </w:numPr>
              <w:rPr>
                <w:rFonts w:ascii="Arial" w:hAnsi="Arial" w:cs="Arial"/>
                <w:sz w:val="22"/>
                <w:szCs w:val="22"/>
              </w:rPr>
            </w:pPr>
            <w:r w:rsidRPr="008C2CB4">
              <w:rPr>
                <w:rFonts w:ascii="Arial" w:hAnsi="Arial" w:cs="Arial"/>
                <w:sz w:val="22"/>
                <w:szCs w:val="22"/>
              </w:rPr>
              <w:t>Check for dripping or splattering from the probes.</w:t>
            </w:r>
          </w:p>
          <w:p w:rsidR="002127F6" w:rsidRPr="008C2CB4" w:rsidRDefault="002127F6" w:rsidP="00B44CCA">
            <w:pPr>
              <w:rPr>
                <w:rFonts w:ascii="Arial" w:hAnsi="Arial" w:cs="Arial"/>
                <w:sz w:val="22"/>
                <w:szCs w:val="22"/>
              </w:rPr>
            </w:pPr>
            <w:r w:rsidRPr="008C2CB4">
              <w:rPr>
                <w:rFonts w:ascii="Arial" w:hAnsi="Arial" w:cs="Arial"/>
                <w:sz w:val="22"/>
                <w:szCs w:val="22"/>
              </w:rPr>
              <w:t>If any of the above conditions exist, check fluid levels of the containers.  If there is adequate fluid and the issue persists after priming, contact Technical Service.</w:t>
            </w:r>
          </w:p>
        </w:tc>
        <w:tc>
          <w:tcPr>
            <w:tcW w:w="941" w:type="pct"/>
          </w:tcPr>
          <w:p w:rsidR="002127F6" w:rsidRPr="008C2CB4" w:rsidRDefault="002127F6" w:rsidP="00F27BCA">
            <w:pPr>
              <w:rPr>
                <w:rFonts w:ascii="Arial" w:hAnsi="Arial" w:cs="Arial"/>
                <w:sz w:val="22"/>
                <w:szCs w:val="22"/>
              </w:rPr>
            </w:pPr>
          </w:p>
        </w:tc>
      </w:tr>
      <w:tr w:rsidR="002127F6" w:rsidTr="00D67C5D">
        <w:trPr>
          <w:trHeight w:val="341"/>
        </w:trPr>
        <w:tc>
          <w:tcPr>
            <w:tcW w:w="357" w:type="pct"/>
          </w:tcPr>
          <w:p w:rsidR="002127F6" w:rsidRPr="008C2CB4" w:rsidRDefault="002127F6" w:rsidP="00562704">
            <w:pPr>
              <w:rPr>
                <w:rFonts w:ascii="Arial" w:hAnsi="Arial" w:cs="Arial"/>
                <w:sz w:val="22"/>
                <w:szCs w:val="22"/>
                <w:highlight w:val="yellow"/>
              </w:rPr>
            </w:pPr>
            <w:r>
              <w:rPr>
                <w:rFonts w:ascii="Arial" w:hAnsi="Arial" w:cs="Arial"/>
                <w:sz w:val="22"/>
                <w:szCs w:val="22"/>
                <w:highlight w:val="yellow"/>
              </w:rPr>
              <w:lastRenderedPageBreak/>
              <w:t>16</w:t>
            </w:r>
          </w:p>
        </w:tc>
        <w:tc>
          <w:tcPr>
            <w:tcW w:w="3702" w:type="pct"/>
            <w:vAlign w:val="center"/>
          </w:tcPr>
          <w:p w:rsidR="002127F6" w:rsidRPr="008C2CB4" w:rsidRDefault="002127F6" w:rsidP="00385BB8">
            <w:pPr>
              <w:rPr>
                <w:rFonts w:ascii="Arial" w:hAnsi="Arial" w:cs="Arial"/>
                <w:sz w:val="22"/>
                <w:szCs w:val="22"/>
                <w:highlight w:val="yellow"/>
              </w:rPr>
            </w:pPr>
            <w:r w:rsidRPr="008C2CB4">
              <w:rPr>
                <w:rFonts w:ascii="Arial" w:hAnsi="Arial" w:cs="Arial"/>
                <w:sz w:val="22"/>
                <w:szCs w:val="22"/>
                <w:highlight w:val="yellow"/>
              </w:rPr>
              <w:t xml:space="preserve">Perform ABO/Rh and antibody screen QC after </w:t>
            </w:r>
            <w:r>
              <w:rPr>
                <w:rFonts w:ascii="Arial" w:hAnsi="Arial" w:cs="Arial"/>
                <w:sz w:val="22"/>
                <w:szCs w:val="22"/>
                <w:highlight w:val="yellow"/>
              </w:rPr>
              <w:t xml:space="preserve">completion of </w:t>
            </w:r>
            <w:r w:rsidRPr="008C2CB4">
              <w:rPr>
                <w:rFonts w:ascii="Arial" w:hAnsi="Arial" w:cs="Arial"/>
                <w:sz w:val="22"/>
                <w:szCs w:val="22"/>
                <w:highlight w:val="yellow"/>
              </w:rPr>
              <w:t xml:space="preserve">weekly maintenance </w:t>
            </w:r>
          </w:p>
        </w:tc>
        <w:tc>
          <w:tcPr>
            <w:tcW w:w="941" w:type="pct"/>
          </w:tcPr>
          <w:p w:rsidR="002127F6" w:rsidRPr="008C2CB4" w:rsidRDefault="002127F6" w:rsidP="00F27BCA">
            <w:pPr>
              <w:rPr>
                <w:rFonts w:ascii="Arial" w:hAnsi="Arial" w:cs="Arial"/>
                <w:sz w:val="22"/>
                <w:szCs w:val="22"/>
              </w:rPr>
            </w:pPr>
            <w:r w:rsidRPr="002127F6">
              <w:rPr>
                <w:rFonts w:ascii="Arial" w:hAnsi="Arial" w:cs="Arial"/>
                <w:sz w:val="22"/>
                <w:szCs w:val="22"/>
                <w:highlight w:val="yellow"/>
              </w:rPr>
              <w:t>Tango ABO/Rh antibody screen QC</w:t>
            </w:r>
          </w:p>
        </w:tc>
      </w:tr>
    </w:tbl>
    <w:p w:rsidR="009108DF" w:rsidRDefault="009108DF" w:rsidP="00C403F7">
      <w:pPr>
        <w:rPr>
          <w:rFonts w:ascii="Arial" w:hAnsi="Arial" w:cs="Arial"/>
          <w:b/>
          <w:sz w:val="22"/>
          <w:szCs w:val="22"/>
        </w:rPr>
      </w:pPr>
    </w:p>
    <w:p w:rsidR="00C11F2E" w:rsidRPr="00484060" w:rsidRDefault="00C11F2E" w:rsidP="00C11F2E">
      <w:pPr>
        <w:ind w:hanging="360"/>
        <w:rPr>
          <w:rFonts w:ascii="Arial" w:hAnsi="Arial" w:cs="Arial"/>
          <w:b/>
          <w:sz w:val="22"/>
          <w:szCs w:val="22"/>
        </w:rPr>
      </w:pPr>
      <w:r w:rsidRPr="00484060">
        <w:rPr>
          <w:rFonts w:ascii="Arial" w:hAnsi="Arial" w:cs="Arial"/>
          <w:b/>
          <w:sz w:val="22"/>
          <w:szCs w:val="22"/>
        </w:rPr>
        <w:t>Referenced Documents:</w:t>
      </w:r>
    </w:p>
    <w:p w:rsidR="00C11F2E" w:rsidRPr="004E2DB7" w:rsidRDefault="00C11F2E" w:rsidP="00C11F2E">
      <w:pPr>
        <w:pStyle w:val="ListParagraph"/>
        <w:numPr>
          <w:ilvl w:val="0"/>
          <w:numId w:val="13"/>
        </w:numPr>
        <w:rPr>
          <w:rFonts w:ascii="Arial" w:hAnsi="Arial" w:cs="Arial"/>
          <w:sz w:val="22"/>
          <w:szCs w:val="22"/>
        </w:rPr>
      </w:pPr>
      <w:proofErr w:type="spellStart"/>
      <w:r>
        <w:rPr>
          <w:rFonts w:ascii="Arial" w:hAnsi="Arial" w:cs="Arial"/>
          <w:sz w:val="22"/>
          <w:szCs w:val="22"/>
        </w:rPr>
        <w:t>Microcide</w:t>
      </w:r>
      <w:proofErr w:type="spellEnd"/>
      <w:r>
        <w:rPr>
          <w:rFonts w:ascii="Arial" w:hAnsi="Arial" w:cs="Arial"/>
          <w:sz w:val="22"/>
          <w:szCs w:val="22"/>
        </w:rPr>
        <w:t xml:space="preserve"> Cleaning Concentrate Product Information Sheet</w:t>
      </w:r>
    </w:p>
    <w:p w:rsidR="00C403F7" w:rsidRPr="004B4F38" w:rsidRDefault="00B44CCA" w:rsidP="004B4F38">
      <w:pPr>
        <w:pStyle w:val="ListParagraph"/>
        <w:numPr>
          <w:ilvl w:val="0"/>
          <w:numId w:val="13"/>
        </w:numPr>
        <w:rPr>
          <w:rFonts w:ascii="Arial" w:hAnsi="Arial" w:cs="Arial"/>
          <w:sz w:val="22"/>
          <w:szCs w:val="22"/>
        </w:rPr>
      </w:pPr>
      <w:r>
        <w:rPr>
          <w:rFonts w:ascii="Arial" w:hAnsi="Arial" w:cs="Arial"/>
          <w:sz w:val="22"/>
          <w:szCs w:val="22"/>
        </w:rPr>
        <w:t xml:space="preserve">TANGO User Guide, Version </w:t>
      </w:r>
      <w:r w:rsidRPr="00B44CCA">
        <w:rPr>
          <w:rFonts w:ascii="Arial" w:hAnsi="Arial" w:cs="Arial"/>
          <w:sz w:val="22"/>
          <w:szCs w:val="22"/>
          <w:highlight w:val="yellow"/>
        </w:rPr>
        <w:t>3.3</w:t>
      </w:r>
    </w:p>
    <w:sectPr w:rsidR="00C403F7" w:rsidRPr="004B4F38" w:rsidSect="00F228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72" w:rsidRDefault="00F22872" w:rsidP="00F22872">
      <w:r>
        <w:separator/>
      </w:r>
    </w:p>
  </w:endnote>
  <w:endnote w:type="continuationSeparator" w:id="0">
    <w:p w:rsidR="00F22872" w:rsidRDefault="00F22872" w:rsidP="00F2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E" w:rsidRDefault="001E2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04" w:rsidRPr="00CE538F" w:rsidRDefault="00562704" w:rsidP="00562704">
    <w:pPr>
      <w:pStyle w:val="Footer"/>
      <w:ind w:hanging="360"/>
      <w:rPr>
        <w:rFonts w:ascii="Arial" w:hAnsi="Arial" w:cs="Arial"/>
        <w:sz w:val="22"/>
        <w:szCs w:val="20"/>
      </w:rPr>
    </w:pPr>
    <w:r w:rsidRPr="00CE538F">
      <w:rPr>
        <w:rFonts w:ascii="Arial" w:hAnsi="Arial" w:cs="Arial"/>
        <w:sz w:val="22"/>
        <w:szCs w:val="20"/>
      </w:rPr>
      <w:t>Tra</w:t>
    </w:r>
    <w:r w:rsidR="00D67C5D">
      <w:rPr>
        <w:rFonts w:ascii="Arial" w:hAnsi="Arial" w:cs="Arial"/>
        <w:sz w:val="22"/>
        <w:szCs w:val="20"/>
      </w:rPr>
      <w:t xml:space="preserve">nsfusion Services Laboratory </w:t>
    </w:r>
    <w:r w:rsidR="00D67C5D">
      <w:rPr>
        <w:rFonts w:ascii="Arial" w:hAnsi="Arial" w:cs="Arial"/>
        <w:sz w:val="22"/>
        <w:szCs w:val="20"/>
      </w:rPr>
      <w:tab/>
    </w:r>
    <w:r w:rsidR="00D67C5D">
      <w:rPr>
        <w:rFonts w:ascii="Arial" w:hAnsi="Arial" w:cs="Arial"/>
        <w:sz w:val="22"/>
        <w:szCs w:val="20"/>
      </w:rPr>
      <w:tab/>
    </w:r>
    <w:r w:rsidRPr="00CE538F">
      <w:rPr>
        <w:rFonts w:ascii="Arial" w:hAnsi="Arial" w:cs="Arial"/>
        <w:sz w:val="22"/>
        <w:szCs w:val="20"/>
      </w:rPr>
      <w:t xml:space="preserve">Page </w:t>
    </w:r>
    <w:r w:rsidRPr="00CE538F">
      <w:rPr>
        <w:rFonts w:ascii="Arial" w:hAnsi="Arial" w:cs="Arial"/>
        <w:sz w:val="22"/>
        <w:szCs w:val="20"/>
      </w:rPr>
      <w:fldChar w:fldCharType="begin"/>
    </w:r>
    <w:r w:rsidRPr="00CE538F">
      <w:rPr>
        <w:rFonts w:ascii="Arial" w:hAnsi="Arial" w:cs="Arial"/>
        <w:sz w:val="22"/>
        <w:szCs w:val="20"/>
      </w:rPr>
      <w:instrText xml:space="preserve"> PAGE </w:instrText>
    </w:r>
    <w:r w:rsidRPr="00CE538F">
      <w:rPr>
        <w:rFonts w:ascii="Arial" w:hAnsi="Arial" w:cs="Arial"/>
        <w:sz w:val="22"/>
        <w:szCs w:val="20"/>
      </w:rPr>
      <w:fldChar w:fldCharType="separate"/>
    </w:r>
    <w:r w:rsidR="001E27AE">
      <w:rPr>
        <w:rFonts w:ascii="Arial" w:hAnsi="Arial" w:cs="Arial"/>
        <w:noProof/>
        <w:sz w:val="22"/>
        <w:szCs w:val="20"/>
      </w:rPr>
      <w:t>2</w:t>
    </w:r>
    <w:r w:rsidRPr="00CE538F">
      <w:rPr>
        <w:rFonts w:ascii="Arial" w:hAnsi="Arial" w:cs="Arial"/>
        <w:sz w:val="22"/>
        <w:szCs w:val="20"/>
      </w:rPr>
      <w:fldChar w:fldCharType="end"/>
    </w:r>
    <w:r w:rsidRPr="00CE538F">
      <w:rPr>
        <w:rFonts w:ascii="Arial" w:hAnsi="Arial" w:cs="Arial"/>
        <w:sz w:val="22"/>
        <w:szCs w:val="20"/>
      </w:rPr>
      <w:t xml:space="preserve"> of </w:t>
    </w:r>
    <w:r w:rsidRPr="00CE538F">
      <w:rPr>
        <w:rFonts w:ascii="Arial" w:hAnsi="Arial" w:cs="Arial"/>
        <w:sz w:val="22"/>
        <w:szCs w:val="20"/>
      </w:rPr>
      <w:fldChar w:fldCharType="begin"/>
    </w:r>
    <w:r w:rsidRPr="00CE538F">
      <w:rPr>
        <w:rFonts w:ascii="Arial" w:hAnsi="Arial" w:cs="Arial"/>
        <w:sz w:val="22"/>
        <w:szCs w:val="20"/>
      </w:rPr>
      <w:instrText xml:space="preserve"> NUMPAGES </w:instrText>
    </w:r>
    <w:r w:rsidRPr="00CE538F">
      <w:rPr>
        <w:rFonts w:ascii="Arial" w:hAnsi="Arial" w:cs="Arial"/>
        <w:sz w:val="22"/>
        <w:szCs w:val="20"/>
      </w:rPr>
      <w:fldChar w:fldCharType="separate"/>
    </w:r>
    <w:r w:rsidR="001E27AE">
      <w:rPr>
        <w:rFonts w:ascii="Arial" w:hAnsi="Arial" w:cs="Arial"/>
        <w:noProof/>
        <w:sz w:val="22"/>
        <w:szCs w:val="20"/>
      </w:rPr>
      <w:t>4</w:t>
    </w:r>
    <w:r w:rsidRPr="00CE538F">
      <w:rPr>
        <w:rFonts w:ascii="Arial" w:hAnsi="Arial" w:cs="Arial"/>
        <w:sz w:val="22"/>
        <w:szCs w:val="20"/>
      </w:rPr>
      <w:fldChar w:fldCharType="end"/>
    </w:r>
  </w:p>
  <w:p w:rsidR="00562704" w:rsidRPr="00562704" w:rsidRDefault="00562704" w:rsidP="00562704">
    <w:pPr>
      <w:pStyle w:val="Footer"/>
      <w:ind w:hanging="360"/>
      <w:rPr>
        <w:rFonts w:ascii="Arial" w:hAnsi="Arial" w:cs="Arial"/>
        <w:sz w:val="22"/>
        <w:szCs w:val="20"/>
      </w:rPr>
    </w:pPr>
    <w:smartTag w:uri="urn:schemas-microsoft-com:office:smarttags" w:element="PlaceName">
      <w:smartTag w:uri="urn:schemas-microsoft-com:office:smarttags" w:element="place">
        <w:r w:rsidRPr="00CE538F">
          <w:rPr>
            <w:rFonts w:ascii="Arial" w:hAnsi="Arial" w:cs="Arial"/>
            <w:sz w:val="22"/>
            <w:szCs w:val="20"/>
          </w:rPr>
          <w:t>Harborview</w:t>
        </w:r>
      </w:smartTag>
      <w:r w:rsidRPr="00CE538F">
        <w:rPr>
          <w:rFonts w:ascii="Arial" w:hAnsi="Arial" w:cs="Arial"/>
          <w:sz w:val="22"/>
          <w:szCs w:val="20"/>
        </w:rPr>
        <w:t xml:space="preserve"> </w:t>
      </w:r>
      <w:smartTag w:uri="urn:schemas-microsoft-com:office:smarttags" w:element="PlaceName">
        <w:r w:rsidRPr="00CE538F">
          <w:rPr>
            <w:rFonts w:ascii="Arial" w:hAnsi="Arial" w:cs="Arial"/>
            <w:sz w:val="22"/>
            <w:szCs w:val="20"/>
          </w:rPr>
          <w:t>Medical</w:t>
        </w:r>
      </w:smartTag>
      <w:r w:rsidRPr="00CE538F">
        <w:rPr>
          <w:rFonts w:ascii="Arial" w:hAnsi="Arial" w:cs="Arial"/>
          <w:sz w:val="22"/>
          <w:szCs w:val="20"/>
        </w:rPr>
        <w:t xml:space="preserve"> </w:t>
      </w:r>
      <w:smartTag w:uri="urn:schemas-microsoft-com:office:smarttags" w:element="PlaceType">
        <w:r w:rsidRPr="00CE538F">
          <w:rPr>
            <w:rFonts w:ascii="Arial" w:hAnsi="Arial" w:cs="Arial"/>
            <w:sz w:val="22"/>
            <w:szCs w:val="20"/>
          </w:rPr>
          <w:t>Center</w:t>
        </w:r>
      </w:smartTag>
    </w:smartTag>
    <w:r w:rsidRPr="00CE538F">
      <w:rPr>
        <w:rFonts w:ascii="Arial" w:hAnsi="Arial" w:cs="Arial"/>
        <w:sz w:val="22"/>
        <w:szCs w:val="20"/>
      </w:rPr>
      <w:t xml:space="preserve">, </w:t>
    </w:r>
    <w:smartTag w:uri="urn:schemas-microsoft-com:office:smarttags" w:element="Street">
      <w:r w:rsidRPr="00CE538F">
        <w:rPr>
          <w:rFonts w:ascii="Arial" w:hAnsi="Arial" w:cs="Arial"/>
          <w:sz w:val="22"/>
          <w:szCs w:val="20"/>
        </w:rPr>
        <w:t>325 Ninth Ave.</w:t>
      </w:r>
    </w:smartTag>
    <w:r w:rsidRPr="00CE538F">
      <w:rPr>
        <w:rFonts w:ascii="Arial" w:hAnsi="Arial" w:cs="Arial"/>
        <w:sz w:val="22"/>
        <w:szCs w:val="20"/>
      </w:rPr>
      <w:t xml:space="preserv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E" w:rsidRDefault="001E2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72" w:rsidRDefault="00F22872" w:rsidP="00F22872">
      <w:r>
        <w:separator/>
      </w:r>
    </w:p>
  </w:footnote>
  <w:footnote w:type="continuationSeparator" w:id="0">
    <w:p w:rsidR="00F22872" w:rsidRDefault="00F22872" w:rsidP="00F22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E" w:rsidRDefault="001E2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72" w:rsidRPr="00562704" w:rsidRDefault="00F22872">
    <w:pPr>
      <w:pStyle w:val="Header"/>
      <w:rPr>
        <w:rFonts w:ascii="Arial" w:hAnsi="Arial" w:cs="Arial"/>
        <w:b/>
        <w:sz w:val="22"/>
      </w:rPr>
    </w:pPr>
    <w:r w:rsidRPr="00562704">
      <w:rPr>
        <w:rFonts w:ascii="Arial" w:hAnsi="Arial" w:cs="Arial"/>
        <w:b/>
        <w:sz w:val="22"/>
      </w:rPr>
      <w:t>Tango Weekly Maintenance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FF" w:rsidRDefault="004C4AFF" w:rsidP="004C4AFF">
    <w:pPr>
      <w:pStyle w:val="Header"/>
      <w:ind w:left="-432"/>
    </w:pPr>
    <w:r>
      <w:rPr>
        <w:rFonts w:ascii="Verdana" w:hAnsi="Verdana"/>
        <w:noProof/>
        <w:color w:val="0082D9"/>
        <w:sz w:val="17"/>
        <w:szCs w:val="17"/>
      </w:rPr>
      <w:drawing>
        <wp:inline distT="0" distB="0" distL="0" distR="0" wp14:anchorId="6BDE9F87" wp14:editId="569AECB6">
          <wp:extent cx="6493770" cy="651622"/>
          <wp:effectExtent l="0" t="0" r="254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8189" cy="656079"/>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4C4AFF" w:rsidTr="00322A4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4C4AFF" w:rsidRPr="003378C4" w:rsidRDefault="004C4AFF" w:rsidP="00322A4C">
          <w:pPr>
            <w:rPr>
              <w:rFonts w:ascii="Arial" w:hAnsi="Arial" w:cs="Arial"/>
              <w:b/>
            </w:rPr>
          </w:pPr>
          <w:smartTag w:uri="urn:schemas-microsoft-com:office:smarttags" w:element="PostalCode">
            <w:smartTag w:uri="urn:schemas-microsoft-com:office:smarttags" w:element="PostalCode">
              <w:r w:rsidRPr="003378C4">
                <w:rPr>
                  <w:rFonts w:ascii="Arial" w:hAnsi="Arial" w:cs="Arial"/>
                  <w:b/>
                  <w:sz w:val="22"/>
                  <w:szCs w:val="22"/>
                </w:rPr>
                <w:t>University</w:t>
              </w:r>
            </w:smartTag>
            <w:r w:rsidRPr="003378C4">
              <w:rPr>
                <w:rFonts w:ascii="Arial" w:hAnsi="Arial" w:cs="Arial"/>
                <w:b/>
                <w:sz w:val="22"/>
                <w:szCs w:val="22"/>
              </w:rPr>
              <w:t xml:space="preserve"> of </w:t>
            </w:r>
            <w:smartTag w:uri="urn:schemas-microsoft-com:office:smarttags" w:element="PostalCode">
              <w:r w:rsidRPr="003378C4">
                <w:rPr>
                  <w:rFonts w:ascii="Arial" w:hAnsi="Arial" w:cs="Arial"/>
                  <w:b/>
                  <w:sz w:val="22"/>
                  <w:szCs w:val="22"/>
                </w:rPr>
                <w:t>Washington</w:t>
              </w:r>
            </w:smartTag>
          </w:smartTag>
          <w:r w:rsidRPr="003378C4">
            <w:rPr>
              <w:rFonts w:ascii="Arial" w:hAnsi="Arial" w:cs="Arial"/>
              <w:b/>
              <w:sz w:val="22"/>
              <w:szCs w:val="22"/>
            </w:rPr>
            <w:t xml:space="preserve">, </w:t>
          </w:r>
        </w:p>
        <w:p w:rsidR="004C4AFF" w:rsidRPr="003378C4" w:rsidRDefault="004C4AFF" w:rsidP="00322A4C">
          <w:pPr>
            <w:rPr>
              <w:rFonts w:ascii="Arial" w:hAnsi="Arial" w:cs="Arial"/>
              <w:b/>
            </w:rPr>
          </w:pPr>
          <w:smartTag w:uri="urn:schemas-microsoft-com:office:smarttags" w:element="PostalCode">
            <w:smartTag w:uri="urn:schemas-microsoft-com:office:smarttags" w:element="PostalCode">
              <w:r w:rsidRPr="003378C4">
                <w:rPr>
                  <w:rFonts w:ascii="Arial" w:hAnsi="Arial" w:cs="Arial"/>
                  <w:b/>
                  <w:sz w:val="22"/>
                  <w:szCs w:val="22"/>
                </w:rPr>
                <w:t>Harborview</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Medical</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Center</w:t>
              </w:r>
            </w:smartTag>
          </w:smartTag>
        </w:p>
        <w:p w:rsidR="004C4AFF" w:rsidRPr="003378C4" w:rsidRDefault="004C4AFF" w:rsidP="00322A4C">
          <w:pPr>
            <w:rPr>
              <w:rFonts w:ascii="Arial" w:hAnsi="Arial" w:cs="Arial"/>
              <w:b/>
            </w:rPr>
          </w:pPr>
          <w:smartTag w:uri="urn:schemas-microsoft-com:office:smarttags" w:element="PostalCode">
            <w:r w:rsidRPr="003378C4">
              <w:rPr>
                <w:rFonts w:ascii="Arial" w:hAnsi="Arial" w:cs="Arial"/>
                <w:b/>
                <w:sz w:val="22"/>
                <w:szCs w:val="22"/>
              </w:rPr>
              <w:t>325 9</w:t>
            </w:r>
            <w:r w:rsidRPr="003378C4">
              <w:rPr>
                <w:rFonts w:ascii="Arial" w:hAnsi="Arial" w:cs="Arial"/>
                <w:b/>
                <w:sz w:val="22"/>
                <w:szCs w:val="22"/>
                <w:vertAlign w:val="superscript"/>
              </w:rPr>
              <w:t>th</w:t>
            </w:r>
            <w:r w:rsidRPr="003378C4">
              <w:rPr>
                <w:rFonts w:ascii="Arial" w:hAnsi="Arial" w:cs="Arial"/>
                <w:b/>
                <w:sz w:val="22"/>
                <w:szCs w:val="22"/>
              </w:rPr>
              <w:t xml:space="preserve"> Ave.</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Seattle</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WA</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98104</w:t>
            </w:r>
          </w:smartTag>
        </w:p>
        <w:p w:rsidR="004C4AFF" w:rsidRPr="003378C4" w:rsidRDefault="004C4AFF" w:rsidP="00322A4C">
          <w:pPr>
            <w:rPr>
              <w:rFonts w:ascii="Arial" w:hAnsi="Arial" w:cs="Arial"/>
              <w:b/>
            </w:rPr>
          </w:pPr>
          <w:r w:rsidRPr="003378C4">
            <w:rPr>
              <w:rFonts w:ascii="Arial" w:hAnsi="Arial" w:cs="Arial"/>
              <w:b/>
              <w:sz w:val="22"/>
              <w:szCs w:val="22"/>
            </w:rPr>
            <w:t>Transfusion Services Laboratory</w:t>
          </w:r>
        </w:p>
        <w:p w:rsidR="004C4AFF" w:rsidRPr="003378C4" w:rsidRDefault="004C4AFF" w:rsidP="00322A4C">
          <w:pPr>
            <w:rPr>
              <w:rFonts w:ascii="Arial" w:hAnsi="Arial" w:cs="Arial"/>
              <w:b/>
            </w:rPr>
          </w:pPr>
          <w:r w:rsidRPr="003378C4">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C4AFF" w:rsidRPr="003378C4" w:rsidRDefault="004C4AFF" w:rsidP="00322A4C">
          <w:pPr>
            <w:rPr>
              <w:rFonts w:ascii="Arial" w:hAnsi="Arial" w:cs="Arial"/>
              <w:b/>
            </w:rPr>
          </w:pPr>
          <w:r w:rsidRPr="003378C4">
            <w:rPr>
              <w:rFonts w:ascii="Arial" w:hAnsi="Arial" w:cs="Arial"/>
              <w:b/>
              <w:sz w:val="22"/>
              <w:szCs w:val="22"/>
            </w:rPr>
            <w:t>Original Effective Date:</w:t>
          </w:r>
        </w:p>
        <w:p w:rsidR="004C4AFF" w:rsidRPr="003378C4" w:rsidRDefault="004C4AFF" w:rsidP="00322A4C">
          <w:pPr>
            <w:jc w:val="both"/>
            <w:rPr>
              <w:rFonts w:ascii="Arial" w:hAnsi="Arial" w:cs="Arial"/>
              <w:b/>
            </w:rPr>
          </w:pPr>
          <w:r>
            <w:rPr>
              <w:rFonts w:ascii="Arial" w:hAnsi="Arial" w:cs="Arial"/>
              <w:b/>
              <w:sz w:val="22"/>
              <w:szCs w:val="22"/>
            </w:rPr>
            <w:t>April 1st</w:t>
          </w:r>
          <w:r w:rsidRPr="003378C4">
            <w:rPr>
              <w:rFonts w:ascii="Arial" w:hAnsi="Arial" w:cs="Arial"/>
              <w:b/>
              <w:sz w:val="22"/>
              <w:szCs w:val="22"/>
            </w:rPr>
            <w:t xml:space="preserve"> 2011</w:t>
          </w:r>
        </w:p>
      </w:tc>
      <w:tc>
        <w:tcPr>
          <w:tcW w:w="2251" w:type="dxa"/>
          <w:tcBorders>
            <w:top w:val="double" w:sz="4" w:space="0" w:color="auto"/>
            <w:left w:val="nil"/>
            <w:bottom w:val="nil"/>
          </w:tcBorders>
        </w:tcPr>
        <w:p w:rsidR="004C4AFF" w:rsidRPr="003378C4" w:rsidRDefault="004C4AFF" w:rsidP="00322A4C">
          <w:pPr>
            <w:jc w:val="both"/>
            <w:rPr>
              <w:rFonts w:ascii="Arial" w:hAnsi="Arial" w:cs="Arial"/>
              <w:b/>
            </w:rPr>
          </w:pPr>
          <w:r w:rsidRPr="003378C4">
            <w:rPr>
              <w:rFonts w:ascii="Arial" w:hAnsi="Arial" w:cs="Arial"/>
              <w:b/>
              <w:sz w:val="22"/>
              <w:szCs w:val="22"/>
            </w:rPr>
            <w:t xml:space="preserve">Number: </w:t>
          </w:r>
        </w:p>
        <w:p w:rsidR="004C4AFF" w:rsidRPr="003378C4" w:rsidRDefault="004C4AFF" w:rsidP="00322A4C">
          <w:pPr>
            <w:jc w:val="both"/>
            <w:rPr>
              <w:rFonts w:ascii="Arial" w:hAnsi="Arial" w:cs="Arial"/>
              <w:b/>
            </w:rPr>
          </w:pPr>
          <w:r w:rsidRPr="00C11F2E">
            <w:rPr>
              <w:rFonts w:ascii="Arial" w:hAnsi="Arial" w:cs="Arial"/>
              <w:b/>
              <w:sz w:val="22"/>
              <w:szCs w:val="22"/>
              <w:highlight w:val="yellow"/>
            </w:rPr>
            <w:t>5535-4</w:t>
          </w:r>
        </w:p>
      </w:tc>
    </w:tr>
    <w:tr w:rsidR="004C4AFF" w:rsidTr="00322A4C">
      <w:trPr>
        <w:cantSplit/>
        <w:trHeight w:val="132"/>
        <w:jc w:val="center"/>
      </w:trPr>
      <w:tc>
        <w:tcPr>
          <w:tcW w:w="5175" w:type="dxa"/>
          <w:vMerge/>
          <w:tcBorders>
            <w:top w:val="nil"/>
            <w:bottom w:val="single" w:sz="4" w:space="0" w:color="auto"/>
            <w:right w:val="single" w:sz="4" w:space="0" w:color="auto"/>
          </w:tcBorders>
        </w:tcPr>
        <w:p w:rsidR="004C4AFF" w:rsidRPr="003378C4" w:rsidRDefault="004C4AFF" w:rsidP="00322A4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4C4AFF" w:rsidRPr="003378C4" w:rsidRDefault="004C4AFF" w:rsidP="00322A4C">
          <w:pPr>
            <w:jc w:val="both"/>
            <w:rPr>
              <w:rFonts w:ascii="Arial" w:hAnsi="Arial" w:cs="Arial"/>
              <w:b/>
            </w:rPr>
          </w:pPr>
          <w:r w:rsidRPr="003378C4">
            <w:rPr>
              <w:rFonts w:ascii="Arial" w:hAnsi="Arial" w:cs="Arial"/>
              <w:b/>
              <w:sz w:val="22"/>
              <w:szCs w:val="22"/>
            </w:rPr>
            <w:t>Revision Effective Date:</w:t>
          </w:r>
        </w:p>
        <w:p w:rsidR="004C4AFF" w:rsidRPr="004C4AFF" w:rsidRDefault="001E27AE" w:rsidP="00322A4C">
          <w:pPr>
            <w:jc w:val="both"/>
            <w:rPr>
              <w:rFonts w:ascii="Arial" w:hAnsi="Arial" w:cs="Arial"/>
            </w:rPr>
          </w:pPr>
          <w:r>
            <w:rPr>
              <w:rFonts w:ascii="Arial" w:hAnsi="Arial" w:cs="Arial"/>
              <w:sz w:val="22"/>
              <w:szCs w:val="22"/>
            </w:rPr>
            <w:t>5/15/14</w:t>
          </w:r>
          <w:bookmarkStart w:id="0" w:name="_GoBack"/>
          <w:bookmarkEnd w:id="0"/>
        </w:p>
      </w:tc>
      <w:tc>
        <w:tcPr>
          <w:tcW w:w="2251" w:type="dxa"/>
          <w:tcBorders>
            <w:top w:val="single" w:sz="4" w:space="0" w:color="auto"/>
            <w:left w:val="nil"/>
            <w:bottom w:val="single" w:sz="4" w:space="0" w:color="auto"/>
          </w:tcBorders>
        </w:tcPr>
        <w:p w:rsidR="004C4AFF" w:rsidRPr="003378C4" w:rsidRDefault="004C4AFF" w:rsidP="00322A4C">
          <w:pPr>
            <w:jc w:val="both"/>
            <w:rPr>
              <w:rFonts w:ascii="Arial" w:hAnsi="Arial" w:cs="Arial"/>
              <w:b/>
            </w:rPr>
          </w:pPr>
          <w:r w:rsidRPr="003378C4">
            <w:rPr>
              <w:rFonts w:ascii="Arial" w:hAnsi="Arial" w:cs="Arial"/>
              <w:b/>
              <w:sz w:val="22"/>
              <w:szCs w:val="22"/>
            </w:rPr>
            <w:t xml:space="preserve">Pages: </w:t>
          </w:r>
          <w:r>
            <w:rPr>
              <w:rFonts w:ascii="Arial" w:hAnsi="Arial" w:cs="Arial"/>
              <w:b/>
              <w:sz w:val="22"/>
              <w:szCs w:val="22"/>
            </w:rPr>
            <w:t>3</w:t>
          </w:r>
        </w:p>
      </w:tc>
    </w:tr>
    <w:tr w:rsidR="004C4AFF" w:rsidTr="00322A4C">
      <w:trPr>
        <w:cantSplit/>
        <w:trHeight w:val="590"/>
        <w:jc w:val="center"/>
      </w:trPr>
      <w:tc>
        <w:tcPr>
          <w:tcW w:w="10173" w:type="dxa"/>
          <w:gridSpan w:val="3"/>
          <w:tcBorders>
            <w:top w:val="nil"/>
            <w:bottom w:val="double" w:sz="4" w:space="0" w:color="auto"/>
          </w:tcBorders>
          <w:vAlign w:val="center"/>
        </w:tcPr>
        <w:p w:rsidR="004C4AFF" w:rsidRPr="000D7E87" w:rsidRDefault="004C4AFF" w:rsidP="00322A4C">
          <w:pPr>
            <w:rPr>
              <w:rFonts w:ascii="Arial" w:hAnsi="Arial" w:cs="Arial"/>
              <w:sz w:val="28"/>
              <w:szCs w:val="28"/>
            </w:rPr>
          </w:pPr>
          <w:r w:rsidRPr="000D7E87">
            <w:rPr>
              <w:rFonts w:ascii="Arial" w:hAnsi="Arial" w:cs="Arial"/>
              <w:sz w:val="28"/>
              <w:szCs w:val="28"/>
            </w:rPr>
            <w:t xml:space="preserve">TITLE:  </w:t>
          </w:r>
          <w:r w:rsidRPr="00562704">
            <w:rPr>
              <w:rFonts w:ascii="Arial" w:hAnsi="Arial" w:cs="Arial"/>
              <w:b/>
              <w:sz w:val="28"/>
              <w:szCs w:val="28"/>
            </w:rPr>
            <w:t>Tango Weekly Maintenance</w:t>
          </w:r>
        </w:p>
      </w:tc>
    </w:tr>
  </w:tbl>
  <w:p w:rsidR="004C4AFF" w:rsidRDefault="004C4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383"/>
    <w:multiLevelType w:val="hybridMultilevel"/>
    <w:tmpl w:val="6688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93D0B2E"/>
    <w:multiLevelType w:val="hybridMultilevel"/>
    <w:tmpl w:val="2ADA5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E427B"/>
    <w:multiLevelType w:val="hybridMultilevel"/>
    <w:tmpl w:val="EC76F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F12010"/>
    <w:multiLevelType w:val="hybridMultilevel"/>
    <w:tmpl w:val="C358B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175E6"/>
    <w:multiLevelType w:val="hybridMultilevel"/>
    <w:tmpl w:val="AFA280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592464"/>
    <w:multiLevelType w:val="hybridMultilevel"/>
    <w:tmpl w:val="050E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510339"/>
    <w:multiLevelType w:val="hybridMultilevel"/>
    <w:tmpl w:val="BC4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F0D1A"/>
    <w:multiLevelType w:val="hybridMultilevel"/>
    <w:tmpl w:val="B4164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C125F"/>
    <w:multiLevelType w:val="hybridMultilevel"/>
    <w:tmpl w:val="6C0A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E5B99"/>
    <w:multiLevelType w:val="hybridMultilevel"/>
    <w:tmpl w:val="88769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870F1C"/>
    <w:multiLevelType w:val="hybridMultilevel"/>
    <w:tmpl w:val="D60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965DC"/>
    <w:multiLevelType w:val="hybridMultilevel"/>
    <w:tmpl w:val="D2885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7B4089"/>
    <w:multiLevelType w:val="hybridMultilevel"/>
    <w:tmpl w:val="6638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CC44D5"/>
    <w:multiLevelType w:val="hybridMultilevel"/>
    <w:tmpl w:val="D7D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DD11B7"/>
    <w:multiLevelType w:val="hybridMultilevel"/>
    <w:tmpl w:val="C09C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9677F"/>
    <w:multiLevelType w:val="hybridMultilevel"/>
    <w:tmpl w:val="A3FEE41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037E45"/>
    <w:multiLevelType w:val="hybridMultilevel"/>
    <w:tmpl w:val="F19C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3D25CD"/>
    <w:multiLevelType w:val="hybridMultilevel"/>
    <w:tmpl w:val="B6B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D2C5A"/>
    <w:multiLevelType w:val="hybridMultilevel"/>
    <w:tmpl w:val="646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67F9"/>
    <w:multiLevelType w:val="hybridMultilevel"/>
    <w:tmpl w:val="2F4CC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F96524E"/>
    <w:multiLevelType w:val="hybridMultilevel"/>
    <w:tmpl w:val="A050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02156"/>
    <w:multiLevelType w:val="hybridMultilevel"/>
    <w:tmpl w:val="1BB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6160D"/>
    <w:multiLevelType w:val="hybridMultilevel"/>
    <w:tmpl w:val="13FAB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6396D4C"/>
    <w:multiLevelType w:val="hybridMultilevel"/>
    <w:tmpl w:val="8298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110057"/>
    <w:multiLevelType w:val="hybridMultilevel"/>
    <w:tmpl w:val="8EAA9D1E"/>
    <w:lvl w:ilvl="0" w:tplc="54826A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51E29"/>
    <w:multiLevelType w:val="hybridMultilevel"/>
    <w:tmpl w:val="79C4E4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2D5261"/>
    <w:multiLevelType w:val="hybridMultilevel"/>
    <w:tmpl w:val="3D8810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7CD013A0"/>
    <w:multiLevelType w:val="hybridMultilevel"/>
    <w:tmpl w:val="90F6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F61FB"/>
    <w:multiLevelType w:val="hybridMultilevel"/>
    <w:tmpl w:val="B660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28"/>
  </w:num>
  <w:num w:numId="5">
    <w:abstractNumId w:val="12"/>
  </w:num>
  <w:num w:numId="6">
    <w:abstractNumId w:val="14"/>
  </w:num>
  <w:num w:numId="7">
    <w:abstractNumId w:val="3"/>
  </w:num>
  <w:num w:numId="8">
    <w:abstractNumId w:val="10"/>
  </w:num>
  <w:num w:numId="9">
    <w:abstractNumId w:val="15"/>
  </w:num>
  <w:num w:numId="10">
    <w:abstractNumId w:val="13"/>
  </w:num>
  <w:num w:numId="11">
    <w:abstractNumId w:val="27"/>
  </w:num>
  <w:num w:numId="12">
    <w:abstractNumId w:val="8"/>
  </w:num>
  <w:num w:numId="13">
    <w:abstractNumId w:val="2"/>
  </w:num>
  <w:num w:numId="14">
    <w:abstractNumId w:val="19"/>
  </w:num>
  <w:num w:numId="15">
    <w:abstractNumId w:val="22"/>
  </w:num>
  <w:num w:numId="16">
    <w:abstractNumId w:val="9"/>
  </w:num>
  <w:num w:numId="17">
    <w:abstractNumId w:val="26"/>
  </w:num>
  <w:num w:numId="18">
    <w:abstractNumId w:val="0"/>
  </w:num>
  <w:num w:numId="19">
    <w:abstractNumId w:val="6"/>
  </w:num>
  <w:num w:numId="20">
    <w:abstractNumId w:val="4"/>
  </w:num>
  <w:num w:numId="21">
    <w:abstractNumId w:val="25"/>
  </w:num>
  <w:num w:numId="22">
    <w:abstractNumId w:val="7"/>
  </w:num>
  <w:num w:numId="23">
    <w:abstractNumId w:val="1"/>
  </w:num>
  <w:num w:numId="24">
    <w:abstractNumId w:val="20"/>
  </w:num>
  <w:num w:numId="25">
    <w:abstractNumId w:val="16"/>
  </w:num>
  <w:num w:numId="26">
    <w:abstractNumId w:val="18"/>
  </w:num>
  <w:num w:numId="27">
    <w:abstractNumId w:val="21"/>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F7"/>
    <w:rsid w:val="00072028"/>
    <w:rsid w:val="00074FCF"/>
    <w:rsid w:val="00105B0B"/>
    <w:rsid w:val="001E27AE"/>
    <w:rsid w:val="002127F6"/>
    <w:rsid w:val="00385BB8"/>
    <w:rsid w:val="0045227E"/>
    <w:rsid w:val="00461777"/>
    <w:rsid w:val="004B240A"/>
    <w:rsid w:val="004B4F38"/>
    <w:rsid w:val="004C4AFF"/>
    <w:rsid w:val="00562704"/>
    <w:rsid w:val="00637E9B"/>
    <w:rsid w:val="006E37B7"/>
    <w:rsid w:val="00790B03"/>
    <w:rsid w:val="007D5556"/>
    <w:rsid w:val="008118B9"/>
    <w:rsid w:val="008C2CB4"/>
    <w:rsid w:val="009108DF"/>
    <w:rsid w:val="009B69F3"/>
    <w:rsid w:val="00AA69F2"/>
    <w:rsid w:val="00B44CCA"/>
    <w:rsid w:val="00B62A77"/>
    <w:rsid w:val="00C11F2E"/>
    <w:rsid w:val="00C403F7"/>
    <w:rsid w:val="00C42BB7"/>
    <w:rsid w:val="00C434A0"/>
    <w:rsid w:val="00D67C5D"/>
    <w:rsid w:val="00E56764"/>
    <w:rsid w:val="00EA0589"/>
    <w:rsid w:val="00F22872"/>
    <w:rsid w:val="00F243C1"/>
    <w:rsid w:val="00FB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3F7"/>
    <w:rPr>
      <w:rFonts w:ascii="Tahoma" w:hAnsi="Tahoma" w:cs="Tahoma"/>
      <w:sz w:val="16"/>
      <w:szCs w:val="16"/>
    </w:rPr>
  </w:style>
  <w:style w:type="character" w:customStyle="1" w:styleId="BalloonTextChar">
    <w:name w:val="Balloon Text Char"/>
    <w:basedOn w:val="DefaultParagraphFont"/>
    <w:link w:val="BalloonText"/>
    <w:uiPriority w:val="99"/>
    <w:semiHidden/>
    <w:rsid w:val="00C403F7"/>
    <w:rPr>
      <w:rFonts w:ascii="Tahoma" w:eastAsia="Times New Roman" w:hAnsi="Tahoma" w:cs="Tahoma"/>
      <w:sz w:val="16"/>
      <w:szCs w:val="16"/>
    </w:rPr>
  </w:style>
  <w:style w:type="paragraph" w:styleId="ListParagraph">
    <w:name w:val="List Paragraph"/>
    <w:basedOn w:val="Normal"/>
    <w:uiPriority w:val="99"/>
    <w:qFormat/>
    <w:rsid w:val="00C403F7"/>
    <w:pPr>
      <w:ind w:left="720"/>
      <w:contextualSpacing/>
    </w:pPr>
  </w:style>
  <w:style w:type="paragraph" w:styleId="Header">
    <w:name w:val="header"/>
    <w:basedOn w:val="Normal"/>
    <w:link w:val="HeaderChar"/>
    <w:uiPriority w:val="99"/>
    <w:unhideWhenUsed/>
    <w:rsid w:val="00F22872"/>
    <w:pPr>
      <w:tabs>
        <w:tab w:val="center" w:pos="4680"/>
        <w:tab w:val="right" w:pos="9360"/>
      </w:tabs>
    </w:pPr>
  </w:style>
  <w:style w:type="character" w:customStyle="1" w:styleId="HeaderChar">
    <w:name w:val="Header Char"/>
    <w:basedOn w:val="DefaultParagraphFont"/>
    <w:link w:val="Header"/>
    <w:uiPriority w:val="99"/>
    <w:rsid w:val="00F228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872"/>
    <w:pPr>
      <w:tabs>
        <w:tab w:val="center" w:pos="4680"/>
        <w:tab w:val="right" w:pos="9360"/>
      </w:tabs>
    </w:pPr>
  </w:style>
  <w:style w:type="character" w:customStyle="1" w:styleId="FooterChar">
    <w:name w:val="Footer Char"/>
    <w:basedOn w:val="DefaultParagraphFont"/>
    <w:link w:val="Footer"/>
    <w:uiPriority w:val="99"/>
    <w:rsid w:val="00F228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3F7"/>
    <w:rPr>
      <w:rFonts w:ascii="Tahoma" w:hAnsi="Tahoma" w:cs="Tahoma"/>
      <w:sz w:val="16"/>
      <w:szCs w:val="16"/>
    </w:rPr>
  </w:style>
  <w:style w:type="character" w:customStyle="1" w:styleId="BalloonTextChar">
    <w:name w:val="Balloon Text Char"/>
    <w:basedOn w:val="DefaultParagraphFont"/>
    <w:link w:val="BalloonText"/>
    <w:uiPriority w:val="99"/>
    <w:semiHidden/>
    <w:rsid w:val="00C403F7"/>
    <w:rPr>
      <w:rFonts w:ascii="Tahoma" w:eastAsia="Times New Roman" w:hAnsi="Tahoma" w:cs="Tahoma"/>
      <w:sz w:val="16"/>
      <w:szCs w:val="16"/>
    </w:rPr>
  </w:style>
  <w:style w:type="paragraph" w:styleId="ListParagraph">
    <w:name w:val="List Paragraph"/>
    <w:basedOn w:val="Normal"/>
    <w:uiPriority w:val="99"/>
    <w:qFormat/>
    <w:rsid w:val="00C403F7"/>
    <w:pPr>
      <w:ind w:left="720"/>
      <w:contextualSpacing/>
    </w:pPr>
  </w:style>
  <w:style w:type="paragraph" w:styleId="Header">
    <w:name w:val="header"/>
    <w:basedOn w:val="Normal"/>
    <w:link w:val="HeaderChar"/>
    <w:uiPriority w:val="99"/>
    <w:unhideWhenUsed/>
    <w:rsid w:val="00F22872"/>
    <w:pPr>
      <w:tabs>
        <w:tab w:val="center" w:pos="4680"/>
        <w:tab w:val="right" w:pos="9360"/>
      </w:tabs>
    </w:pPr>
  </w:style>
  <w:style w:type="character" w:customStyle="1" w:styleId="HeaderChar">
    <w:name w:val="Header Char"/>
    <w:basedOn w:val="DefaultParagraphFont"/>
    <w:link w:val="Header"/>
    <w:uiPriority w:val="99"/>
    <w:rsid w:val="00F228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872"/>
    <w:pPr>
      <w:tabs>
        <w:tab w:val="center" w:pos="4680"/>
        <w:tab w:val="right" w:pos="9360"/>
      </w:tabs>
    </w:pPr>
  </w:style>
  <w:style w:type="character" w:customStyle="1" w:styleId="FooterChar">
    <w:name w:val="Footer Char"/>
    <w:basedOn w:val="DefaultParagraphFont"/>
    <w:link w:val="Footer"/>
    <w:uiPriority w:val="99"/>
    <w:rsid w:val="00F228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0BF0-E400-4709-801E-59341E2B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stephf7</dc:creator>
  <cp:lastModifiedBy>Brenda Hayden</cp:lastModifiedBy>
  <cp:revision>2</cp:revision>
  <cp:lastPrinted>2014-04-04T01:47:00Z</cp:lastPrinted>
  <dcterms:created xsi:type="dcterms:W3CDTF">2014-05-05T20:00:00Z</dcterms:created>
  <dcterms:modified xsi:type="dcterms:W3CDTF">2014-05-05T20:00:00Z</dcterms:modified>
</cp:coreProperties>
</file>