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654CD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654CD1" w:rsidRDefault="00654CD1" w:rsidP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performance of method comparison between automated solid </w:t>
      </w:r>
      <w:proofErr w:type="gramStart"/>
      <w:r>
        <w:rPr>
          <w:rFonts w:ascii="Arial" w:hAnsi="Arial" w:cs="Arial"/>
          <w:sz w:val="22"/>
          <w:szCs w:val="22"/>
        </w:rPr>
        <w:t>phase testing</w:t>
      </w:r>
      <w:proofErr w:type="gramEnd"/>
      <w:r>
        <w:rPr>
          <w:rFonts w:ascii="Arial" w:hAnsi="Arial" w:cs="Arial"/>
          <w:sz w:val="22"/>
          <w:szCs w:val="22"/>
        </w:rPr>
        <w:t xml:space="preserve"> and manual tube testing.</w:t>
      </w: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</w:p>
    <w:p w:rsidR="00654CD1" w:rsidRPr="00654CD1" w:rsidRDefault="00654CD1" w:rsidP="003735F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Background</w:t>
      </w: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Checklist TRM.31450 Comparability of Instrument/Method Phase II states “if the laboratory uses more than one instrument/method to test for a given analyte, the Instruments/Methods are checked against each other at lea</w:t>
      </w:r>
      <w:r w:rsidR="001407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 twice a year for correlation of results.</w:t>
      </w:r>
    </w:p>
    <w:p w:rsidR="00654CD1" w:rsidRP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Scope</w:t>
      </w:r>
    </w:p>
    <w:p w:rsid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this protocol is limited to co</w:t>
      </w:r>
      <w:r w:rsidR="00974187">
        <w:rPr>
          <w:rFonts w:ascii="Arial" w:hAnsi="Arial" w:cs="Arial"/>
          <w:sz w:val="22"/>
          <w:szCs w:val="22"/>
        </w:rPr>
        <w:t>mparison of the following tests using both TANGO solid phase testing, and manual tube testing:</w:t>
      </w: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Detection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Identification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 type confirmation</w:t>
      </w:r>
    </w:p>
    <w:p w:rsidR="00F53A77" w:rsidRDefault="00F53A77" w:rsidP="00F53A77">
      <w:pPr>
        <w:rPr>
          <w:rFonts w:ascii="Arial" w:hAnsi="Arial" w:cs="Arial"/>
          <w:sz w:val="22"/>
          <w:szCs w:val="22"/>
        </w:rPr>
      </w:pPr>
    </w:p>
    <w:p w:rsidR="00F53A77" w:rsidRPr="00F53A77" w:rsidRDefault="00F53A77" w:rsidP="00F53A77">
      <w:pPr>
        <w:rPr>
          <w:rFonts w:ascii="Arial" w:hAnsi="Arial" w:cs="Arial"/>
          <w:b/>
          <w:sz w:val="22"/>
          <w:szCs w:val="22"/>
        </w:rPr>
      </w:pPr>
    </w:p>
    <w:p w:rsid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F53A77">
        <w:rPr>
          <w:rFonts w:ascii="Arial" w:hAnsi="Arial" w:cs="Arial"/>
          <w:b/>
          <w:sz w:val="22"/>
          <w:szCs w:val="22"/>
        </w:rPr>
        <w:t>Roles and Responsibilities</w:t>
      </w:r>
    </w:p>
    <w:p w:rsidR="00F53A77" w:rsidRP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6669"/>
        <w:gridCol w:w="2160"/>
      </w:tblGrid>
      <w:tr w:rsidR="00FD49FF" w:rsidTr="00FD49FF">
        <w:tc>
          <w:tcPr>
            <w:tcW w:w="1899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669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160" w:type="dxa"/>
          </w:tcPr>
          <w:p w:rsidR="00FD49FF" w:rsidRPr="00FD49FF" w:rsidRDefault="00FD49FF" w:rsidP="00F53A7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49F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D49FF" w:rsidTr="00FD49FF">
        <w:tc>
          <w:tcPr>
            <w:tcW w:w="189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 Staff</w:t>
            </w:r>
          </w:p>
        </w:tc>
        <w:tc>
          <w:tcPr>
            <w:tcW w:w="666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perform testing and submit results for comparison and evaluation.</w:t>
            </w:r>
          </w:p>
        </w:tc>
        <w:tc>
          <w:tcPr>
            <w:tcW w:w="2160" w:type="dxa"/>
            <w:vMerge w:val="restart"/>
          </w:tcPr>
          <w:p w:rsidR="00FD49FF" w:rsidRDefault="00FD49FF" w:rsidP="00FD49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D49FF">
              <w:rPr>
                <w:rFonts w:ascii="Arial" w:hAnsi="Arial" w:cs="Arial"/>
                <w:sz w:val="22"/>
                <w:szCs w:val="22"/>
                <w:highlight w:val="yellow"/>
              </w:rPr>
              <w:t>Method Correlation Form</w:t>
            </w:r>
          </w:p>
        </w:tc>
      </w:tr>
      <w:tr w:rsidR="00FD49FF" w:rsidTr="00FD49FF">
        <w:tc>
          <w:tcPr>
            <w:tcW w:w="189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 Lead</w:t>
            </w:r>
          </w:p>
        </w:tc>
        <w:tc>
          <w:tcPr>
            <w:tcW w:w="666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review sample selection to insure all tests are represented.</w:t>
            </w:r>
          </w:p>
        </w:tc>
        <w:tc>
          <w:tcPr>
            <w:tcW w:w="2160" w:type="dxa"/>
            <w:vMerge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9FF" w:rsidTr="00FD49FF">
        <w:tc>
          <w:tcPr>
            <w:tcW w:w="1899" w:type="dxa"/>
          </w:tcPr>
          <w:p w:rsidR="00FD49FF" w:rsidRDefault="00FD49FF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</w:t>
            </w:r>
          </w:p>
        </w:tc>
        <w:tc>
          <w:tcPr>
            <w:tcW w:w="6669" w:type="dxa"/>
          </w:tcPr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schedule test correlation on a semi-annual basis.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evaluate test results.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initiate corrective action if indicated.</w:t>
            </w:r>
          </w:p>
          <w:p w:rsidR="00FD49FF" w:rsidRDefault="00FD49FF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complete summary report.</w:t>
            </w:r>
          </w:p>
        </w:tc>
        <w:tc>
          <w:tcPr>
            <w:tcW w:w="2160" w:type="dxa"/>
            <w:vMerge/>
          </w:tcPr>
          <w:p w:rsidR="00FD49FF" w:rsidRDefault="00FD49FF" w:rsidP="00FD49F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A77" w:rsidRPr="00654CD1" w:rsidRDefault="00F53A77" w:rsidP="00F53A7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Selection</w:t>
      </w:r>
    </w:p>
    <w:p w:rsidR="00974187" w:rsidRDefault="00974187">
      <w:pPr>
        <w:rPr>
          <w:rFonts w:ascii="Arial" w:hAnsi="Arial" w:cs="Arial"/>
          <w:b/>
          <w:sz w:val="22"/>
          <w:szCs w:val="22"/>
        </w:rPr>
      </w:pPr>
    </w:p>
    <w:p w:rsidR="00974187" w:rsidRDefault="00974187" w:rsidP="0097418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to be used in the method comparison include the following:</w:t>
      </w:r>
    </w:p>
    <w:p w:rsidR="00974187" w:rsidRDefault="00974187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</w:t>
      </w:r>
    </w:p>
    <w:p w:rsidR="00974187" w:rsidRPr="00974187" w:rsidRDefault="00A527ED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cells requiring ABO/Rh confirmation prior to being placed in available status in inventory.</w:t>
      </w:r>
    </w:p>
    <w:p w:rsidR="009551F8" w:rsidRDefault="009551F8">
      <w:pPr>
        <w:rPr>
          <w:sz w:val="22"/>
          <w:szCs w:val="22"/>
        </w:rPr>
      </w:pPr>
    </w:p>
    <w:p w:rsidR="009551F8" w:rsidRPr="00A527ED" w:rsidRDefault="00A527ED" w:rsidP="00A527E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numbers of samples to be used for comparison: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ABO/Rh method comparison between TANGO and manual tube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Antibody Detection method comparison between TANGO and tube LISS IgG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Patient samples for Antibody Identification method comparison between TANGO and tube LISS IgG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Donor samples for type confirmation method comparison between TANGO and manual tube methods.</w:t>
      </w: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Acceptance Criteria</w:t>
      </w: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ABO/Rh must have 100% correlation for interpretation of test results.</w:t>
      </w: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samples for ABO/Rh confirmation must have 100% correlation for interpretation of test results.</w:t>
      </w:r>
    </w:p>
    <w:p w:rsidR="00A527ED" w:rsidRP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Antibody Detection must</w:t>
      </w:r>
      <w:r w:rsidR="00762910">
        <w:rPr>
          <w:rFonts w:ascii="Arial" w:hAnsi="Arial" w:cs="Arial"/>
          <w:sz w:val="22"/>
          <w:szCs w:val="22"/>
        </w:rPr>
        <w:t xml:space="preserve"> correlate based on differential sensitivities of various antibodies being tested.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762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762910" w:rsidRDefault="008B504B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College of American Pathologists Accreditation Program All Common Checklist</w:t>
      </w:r>
      <w:bookmarkEnd w:id="0"/>
    </w:p>
    <w:sectPr w:rsidR="00762910" w:rsidSect="00FC0E68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504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FC0E68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74187" w:rsidRPr="00974187" w:rsidRDefault="00974187" w:rsidP="009551F8">
    <w:pPr>
      <w:pStyle w:val="Header"/>
      <w:rPr>
        <w:b/>
      </w:rPr>
    </w:pPr>
    <w:r>
      <w:rPr>
        <w:b/>
      </w:rPr>
      <w:t>Method Correlation Protocol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E063073" wp14:editId="0E7D86D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C0E68">
            <w:rPr>
              <w:rFonts w:ascii="Arial" w:hAnsi="Arial" w:cs="Arial"/>
              <w:b/>
              <w:sz w:val="22"/>
              <w:szCs w:val="22"/>
            </w:rPr>
            <w:t>August 1</w:t>
          </w:r>
          <w:r w:rsidR="00607235">
            <w:rPr>
              <w:rFonts w:ascii="Arial" w:hAnsi="Arial" w:cs="Arial"/>
              <w:b/>
              <w:sz w:val="22"/>
              <w:szCs w:val="22"/>
            </w:rPr>
            <w:t>5</w:t>
          </w:r>
          <w:r w:rsidR="00FC0E68">
            <w:rPr>
              <w:rFonts w:ascii="Arial" w:hAnsi="Arial" w:cs="Arial"/>
              <w:b/>
              <w:sz w:val="22"/>
              <w:szCs w:val="22"/>
            </w:rPr>
            <w:t>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D49F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1502</w:t>
          </w:r>
          <w:r w:rsidRPr="00FD49FF">
            <w:rPr>
              <w:rFonts w:ascii="Arial" w:hAnsi="Arial" w:cs="Arial"/>
              <w:b/>
              <w:sz w:val="22"/>
              <w:szCs w:val="22"/>
              <w:highlight w:val="yellow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FD49F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C0E68" w:rsidRPr="009D0337" w:rsidRDefault="00FC0E6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654CD1" w:rsidRDefault="004D16C5" w:rsidP="00FE7FBF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974187">
            <w:rPr>
              <w:rFonts w:ascii="Arial" w:hAnsi="Arial" w:cs="Arial"/>
              <w:b/>
              <w:sz w:val="28"/>
              <w:szCs w:val="28"/>
            </w:rPr>
            <w:t>Method Correlation</w:t>
          </w:r>
          <w:r w:rsidR="00654CD1">
            <w:rPr>
              <w:rFonts w:ascii="Arial" w:hAnsi="Arial" w:cs="Arial"/>
              <w:b/>
              <w:sz w:val="28"/>
              <w:szCs w:val="28"/>
            </w:rPr>
            <w:t xml:space="preserve"> Protocol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D2B"/>
    <w:multiLevelType w:val="hybridMultilevel"/>
    <w:tmpl w:val="F4E80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4D21"/>
    <w:multiLevelType w:val="hybridMultilevel"/>
    <w:tmpl w:val="C78A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575AE"/>
    <w:multiLevelType w:val="hybridMultilevel"/>
    <w:tmpl w:val="A80EA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235B7"/>
    <w:multiLevelType w:val="hybridMultilevel"/>
    <w:tmpl w:val="EBBA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D43E5D"/>
    <w:multiLevelType w:val="hybridMultilevel"/>
    <w:tmpl w:val="5B3EE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013792"/>
    <w:multiLevelType w:val="hybridMultilevel"/>
    <w:tmpl w:val="1E7CE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407B9"/>
    <w:rsid w:val="001A731F"/>
    <w:rsid w:val="003735F1"/>
    <w:rsid w:val="003807B0"/>
    <w:rsid w:val="003816DA"/>
    <w:rsid w:val="004D16C5"/>
    <w:rsid w:val="00607235"/>
    <w:rsid w:val="00654CD1"/>
    <w:rsid w:val="006E7B0D"/>
    <w:rsid w:val="00750D94"/>
    <w:rsid w:val="00762910"/>
    <w:rsid w:val="007763E7"/>
    <w:rsid w:val="0089672B"/>
    <w:rsid w:val="008B504B"/>
    <w:rsid w:val="00903F57"/>
    <w:rsid w:val="009551F8"/>
    <w:rsid w:val="00974187"/>
    <w:rsid w:val="009D0337"/>
    <w:rsid w:val="00A527ED"/>
    <w:rsid w:val="00C6184B"/>
    <w:rsid w:val="00CB4704"/>
    <w:rsid w:val="00D200FB"/>
    <w:rsid w:val="00D3281B"/>
    <w:rsid w:val="00E3665E"/>
    <w:rsid w:val="00F53A77"/>
    <w:rsid w:val="00FC0E68"/>
    <w:rsid w:val="00FD49F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Hayden</dc:creator>
  <cp:lastModifiedBy>Brenda Hayden</cp:lastModifiedBy>
  <cp:revision>3</cp:revision>
  <cp:lastPrinted>2014-05-08T16:56:00Z</cp:lastPrinted>
  <dcterms:created xsi:type="dcterms:W3CDTF">2014-05-08T16:52:00Z</dcterms:created>
  <dcterms:modified xsi:type="dcterms:W3CDTF">2014-05-08T16:57:00Z</dcterms:modified>
</cp:coreProperties>
</file>