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FC" w:rsidRDefault="001E73FC" w:rsidP="00042196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5C0CD3" w:rsidRDefault="005C0CD3" w:rsidP="00042196">
      <w:pPr>
        <w:pStyle w:val="Header"/>
        <w:tabs>
          <w:tab w:val="clear" w:pos="4320"/>
          <w:tab w:val="clear" w:pos="8640"/>
        </w:tabs>
        <w:spacing w:before="60" w:after="60"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327DCA" w:rsidRDefault="001E73FC" w:rsidP="00603F7B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This procedure provides </w:t>
      </w:r>
      <w:r w:rsidR="00AA77A7">
        <w:rPr>
          <w:rFonts w:ascii="Arial" w:hAnsi="Arial" w:cs="Arial"/>
          <w:bCs/>
          <w:kern w:val="0"/>
          <w:sz w:val="22"/>
          <w:szCs w:val="22"/>
        </w:rPr>
        <w:t xml:space="preserve">instructions for </w:t>
      </w:r>
      <w:r w:rsidR="00327DCA">
        <w:rPr>
          <w:rFonts w:ascii="Arial" w:hAnsi="Arial" w:cs="Arial"/>
          <w:bCs/>
          <w:kern w:val="0"/>
          <w:sz w:val="22"/>
          <w:szCs w:val="22"/>
        </w:rPr>
        <w:t>the Order Entry Process in HMC TSL, which includes</w:t>
      </w:r>
      <w:r w:rsidR="005C0CD3">
        <w:rPr>
          <w:rFonts w:ascii="Arial" w:hAnsi="Arial" w:cs="Arial"/>
          <w:bCs/>
          <w:kern w:val="0"/>
          <w:sz w:val="22"/>
          <w:szCs w:val="22"/>
        </w:rPr>
        <w:t xml:space="preserve"> the following</w:t>
      </w:r>
      <w:r w:rsidR="00327DCA">
        <w:rPr>
          <w:rFonts w:ascii="Arial" w:hAnsi="Arial" w:cs="Arial"/>
          <w:bCs/>
          <w:kern w:val="0"/>
          <w:sz w:val="22"/>
          <w:szCs w:val="22"/>
        </w:rPr>
        <w:t>:</w:t>
      </w:r>
    </w:p>
    <w:p w:rsidR="00327DCA" w:rsidRDefault="00327DCA" w:rsidP="00327DCA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Computerized Provider Or</w:t>
      </w:r>
      <w:r w:rsidR="00B55F7C">
        <w:rPr>
          <w:rFonts w:ascii="Arial" w:hAnsi="Arial" w:cs="Arial"/>
          <w:bCs/>
          <w:kern w:val="0"/>
          <w:sz w:val="22"/>
          <w:szCs w:val="22"/>
        </w:rPr>
        <w:t>ders (CPOE), which print in TSL</w:t>
      </w:r>
    </w:p>
    <w:p w:rsidR="00327DCA" w:rsidRDefault="00327DCA" w:rsidP="00327DCA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Manual Orders using HMC form 2596, Transfusion Services Testing and Blood Product Request Form</w:t>
      </w:r>
    </w:p>
    <w:p w:rsidR="00327DCA" w:rsidRDefault="00327DCA" w:rsidP="00327DCA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Entry of order</w:t>
      </w:r>
      <w:r w:rsidR="00B55F7C">
        <w:rPr>
          <w:rFonts w:ascii="Arial" w:hAnsi="Arial" w:cs="Arial"/>
          <w:bCs/>
          <w:kern w:val="0"/>
          <w:sz w:val="22"/>
          <w:szCs w:val="22"/>
        </w:rPr>
        <w:t>s into SQ using Lab Order Entry</w:t>
      </w:r>
    </w:p>
    <w:p w:rsidR="00327DCA" w:rsidRDefault="00B55F7C" w:rsidP="00327DCA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Receipt of orders in  SQ</w:t>
      </w:r>
    </w:p>
    <w:p w:rsidR="00327DCA" w:rsidRDefault="00327DCA" w:rsidP="00327DCA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Triage of orders in TSL</w:t>
      </w:r>
    </w:p>
    <w:p w:rsidR="007F7F5F" w:rsidRPr="007D488A" w:rsidRDefault="007F7F5F" w:rsidP="007D488A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8280"/>
        <w:gridCol w:w="1998"/>
      </w:tblGrid>
      <w:tr w:rsidR="00F770FC" w:rsidRPr="00333819" w:rsidTr="006A3650">
        <w:trPr>
          <w:trHeight w:val="287"/>
        </w:trPr>
        <w:tc>
          <w:tcPr>
            <w:tcW w:w="738" w:type="dxa"/>
          </w:tcPr>
          <w:p w:rsidR="00F770FC" w:rsidRPr="00333819" w:rsidRDefault="00327DCA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Step</w:t>
            </w:r>
          </w:p>
        </w:tc>
        <w:tc>
          <w:tcPr>
            <w:tcW w:w="8280" w:type="dxa"/>
          </w:tcPr>
          <w:p w:rsidR="007F7F5F" w:rsidRPr="00333819" w:rsidRDefault="00F770FC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A</w:t>
            </w:r>
            <w:r w:rsidR="00327DCA"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ctions</w:t>
            </w:r>
          </w:p>
        </w:tc>
        <w:tc>
          <w:tcPr>
            <w:tcW w:w="1998" w:type="dxa"/>
          </w:tcPr>
          <w:p w:rsidR="00F770FC" w:rsidRPr="00333819" w:rsidRDefault="00F770FC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Related Documents</w:t>
            </w:r>
          </w:p>
        </w:tc>
      </w:tr>
      <w:tr w:rsidR="007A2BB9" w:rsidRPr="00333819" w:rsidTr="006A3650">
        <w:tc>
          <w:tcPr>
            <w:tcW w:w="738" w:type="dxa"/>
          </w:tcPr>
          <w:p w:rsidR="007A2BB9" w:rsidRPr="00333819" w:rsidRDefault="007F7F5F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IF</w:t>
            </w:r>
          </w:p>
        </w:tc>
        <w:tc>
          <w:tcPr>
            <w:tcW w:w="8280" w:type="dxa"/>
          </w:tcPr>
          <w:p w:rsidR="007F7F5F" w:rsidRPr="005E45E5" w:rsidRDefault="007F7F5F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CPOE Order Prints in TSL:</w:t>
            </w:r>
          </w:p>
          <w:p w:rsidR="007A2BB9" w:rsidRPr="005E45E5" w:rsidRDefault="007A2BB9" w:rsidP="00327DCA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Timestamp order</w:t>
            </w:r>
          </w:p>
          <w:p w:rsidR="007A2BB9" w:rsidRPr="005E45E5" w:rsidRDefault="007A2BB9" w:rsidP="00327DCA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Perform SQ inquiry: </w:t>
            </w:r>
          </w:p>
          <w:p w:rsidR="007A2BB9" w:rsidRPr="005E45E5" w:rsidRDefault="007A2BB9" w:rsidP="00762332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Review </w:t>
            </w:r>
            <w:r w:rsidR="00B55F7C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patient 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inf</w:t>
            </w:r>
            <w:r w:rsidR="00B55F7C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ormation found in BBI and/or LI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7A2BB9" w:rsidRPr="005E45E5" w:rsidRDefault="007A2BB9" w:rsidP="00762332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Check for a blood type on file, and, i</w:t>
            </w:r>
            <w:r w:rsidR="0050654A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f needed, for a current sample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 TS</w:t>
            </w:r>
            <w:r w:rsidR="00B55F7C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L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that is a</w:t>
            </w:r>
            <w:r w:rsidR="00B55F7C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cceptable and valid for testing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7A2BB9" w:rsidRPr="005E45E5" w:rsidRDefault="007A2BB9" w:rsidP="00762332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Determine if order is for additional product that can be added onto an existing order</w:t>
            </w:r>
          </w:p>
          <w:p w:rsidR="007A2BB9" w:rsidRPr="005E45E5" w:rsidRDefault="007A2BB9" w:rsidP="00762332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Notify c</w:t>
            </w:r>
            <w:r w:rsidR="0050654A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linical care staff if a sample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is required for testing</w:t>
            </w:r>
          </w:p>
          <w:p w:rsidR="007A2BB9" w:rsidRPr="005E45E5" w:rsidRDefault="007A2BB9" w:rsidP="00762332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Request order cl</w:t>
            </w:r>
            <w:r w:rsidR="00B55F7C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arification from clinical staff</w:t>
            </w:r>
          </w:p>
          <w:p w:rsidR="007A2BB9" w:rsidRPr="005E45E5" w:rsidRDefault="007A2BB9" w:rsidP="00762332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Notify CT staff of patients with antibody history</w:t>
            </w:r>
          </w:p>
          <w:p w:rsidR="007A2BB9" w:rsidRPr="005E45E5" w:rsidRDefault="007A2BB9" w:rsidP="00762332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Triage o</w:t>
            </w:r>
            <w:r w:rsidR="00B55F7C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rder by order type and urgency</w:t>
            </w:r>
          </w:p>
          <w:p w:rsidR="007A2BB9" w:rsidRPr="005E45E5" w:rsidRDefault="00DD71FA" w:rsidP="00762332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P</w:t>
            </w:r>
            <w:r w:rsidR="0050654A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lace orders waiting for sample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collection in organizer beside the printer</w:t>
            </w:r>
          </w:p>
          <w:p w:rsidR="007A2BB9" w:rsidRPr="005E45E5" w:rsidRDefault="0098329D" w:rsidP="00762332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Hand-off to </w:t>
            </w:r>
            <w:r w:rsidR="007A2BB9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CT Tech for blood order processing update</w:t>
            </w:r>
          </w:p>
          <w:p w:rsidR="007A2BB9" w:rsidRPr="005E45E5" w:rsidRDefault="0067013B" w:rsidP="00762332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Place duplicate orders in Completed Order file</w:t>
            </w:r>
          </w:p>
          <w:p w:rsidR="007F7F5F" w:rsidRPr="005E45E5" w:rsidRDefault="007F7F5F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7A2BB9" w:rsidRPr="00333819" w:rsidRDefault="007A2BB9" w:rsidP="00762332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Using </w:t>
            </w:r>
            <w:r w:rsid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Blood Bank Inquiry</w:t>
            </w:r>
            <w:r w:rsidR="005C0CD3"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(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BBI</w:t>
            </w:r>
            <w:r w:rsidR="005C0CD3"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)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 SQ</w:t>
            </w:r>
          </w:p>
          <w:p w:rsidR="007A2BB9" w:rsidRPr="00333819" w:rsidRDefault="007A2BB9" w:rsidP="00762332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Lab</w:t>
            </w:r>
            <w:r w:rsid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oratory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Inquiry</w:t>
            </w:r>
          </w:p>
        </w:tc>
      </w:tr>
      <w:tr w:rsidR="007A2BB9" w:rsidRPr="00333819" w:rsidTr="006A3650">
        <w:tc>
          <w:tcPr>
            <w:tcW w:w="738" w:type="dxa"/>
          </w:tcPr>
          <w:p w:rsidR="007A2BB9" w:rsidRPr="00333819" w:rsidRDefault="007F7F5F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IF</w:t>
            </w:r>
          </w:p>
        </w:tc>
        <w:tc>
          <w:tcPr>
            <w:tcW w:w="8280" w:type="dxa"/>
          </w:tcPr>
          <w:p w:rsidR="007A2BB9" w:rsidRPr="005E45E5" w:rsidRDefault="0050654A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IF sample</w:t>
            </w:r>
            <w:r w:rsidR="007F7F5F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an</w:t>
            </w:r>
            <w:r w:rsidR="007A2BB9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d/or order </w:t>
            </w:r>
            <w:r w:rsidR="007F7F5F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is received in Transfusion Services:</w:t>
            </w:r>
          </w:p>
          <w:p w:rsidR="007A2BB9" w:rsidRPr="005E45E5" w:rsidRDefault="007A2BB9" w:rsidP="00327DCA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Time stamp request form</w:t>
            </w:r>
          </w:p>
          <w:p w:rsidR="007A2BB9" w:rsidRPr="005E45E5" w:rsidRDefault="007A2BB9" w:rsidP="00327DCA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Perform </w:t>
            </w:r>
            <w:r w:rsidR="00B55F7C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sample acceptability evaluation.</w:t>
            </w:r>
          </w:p>
          <w:p w:rsidR="007A2BB9" w:rsidRPr="005E45E5" w:rsidRDefault="0050654A" w:rsidP="00762332">
            <w:pPr>
              <w:pStyle w:val="Header"/>
              <w:numPr>
                <w:ilvl w:val="1"/>
                <w:numId w:val="4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If sample</w:t>
            </w:r>
            <w:r w:rsidR="007A2BB9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or order is not acceptable, follow the related procedures.</w:t>
            </w:r>
          </w:p>
          <w:p w:rsidR="007A2BB9" w:rsidRPr="005E45E5" w:rsidRDefault="0050654A" w:rsidP="00762332">
            <w:pPr>
              <w:pStyle w:val="Header"/>
              <w:numPr>
                <w:ilvl w:val="1"/>
                <w:numId w:val="43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If the sample</w:t>
            </w:r>
            <w:r w:rsidR="007A2BB9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or order is acceptable, proceed.</w:t>
            </w:r>
          </w:p>
          <w:p w:rsidR="007F7F5F" w:rsidRPr="005E45E5" w:rsidRDefault="007A2BB9" w:rsidP="0076233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50654A" w:rsidRPr="005E45E5" w:rsidRDefault="0050654A" w:rsidP="0076233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7A2BB9" w:rsidRPr="006A3C13" w:rsidRDefault="007A2BB9" w:rsidP="00327DCA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Sample Acceptance Evaluation</w:t>
            </w:r>
          </w:p>
          <w:p w:rsidR="007A2BB9" w:rsidRPr="00333819" w:rsidRDefault="007A2BB9" w:rsidP="00762332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Sample Rejection Process</w:t>
            </w:r>
          </w:p>
        </w:tc>
      </w:tr>
      <w:tr w:rsidR="007F7F5F" w:rsidRPr="00333819" w:rsidTr="006A3650">
        <w:tc>
          <w:tcPr>
            <w:tcW w:w="738" w:type="dxa"/>
          </w:tcPr>
          <w:p w:rsidR="007F7F5F" w:rsidRPr="0050654A" w:rsidRDefault="007F7F5F" w:rsidP="0050654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0654A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Ste</w:t>
            </w:r>
            <w:r w:rsidR="0050654A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280" w:type="dxa"/>
          </w:tcPr>
          <w:p w:rsidR="007F7F5F" w:rsidRPr="00333819" w:rsidRDefault="007F7F5F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Actions</w:t>
            </w:r>
          </w:p>
        </w:tc>
        <w:tc>
          <w:tcPr>
            <w:tcW w:w="1998" w:type="dxa"/>
          </w:tcPr>
          <w:p w:rsidR="007F7F5F" w:rsidRPr="00333819" w:rsidRDefault="007F7F5F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Related Documents</w:t>
            </w:r>
          </w:p>
        </w:tc>
      </w:tr>
      <w:tr w:rsidR="007A2BB9" w:rsidRPr="004F42B6" w:rsidTr="006A3650">
        <w:tc>
          <w:tcPr>
            <w:tcW w:w="738" w:type="dxa"/>
          </w:tcPr>
          <w:p w:rsidR="007A2BB9" w:rsidRPr="00333819" w:rsidRDefault="005C0CD3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80" w:type="dxa"/>
          </w:tcPr>
          <w:p w:rsidR="007A2BB9" w:rsidRDefault="007A2BB9" w:rsidP="00327DCA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Check the patient history and check for valid</w:t>
            </w:r>
            <w:r w:rsidR="0050654A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in-date specimen.  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Look for any patient history by reviewing information found in BBI and LI. Check for a blood type on file, and, i</w:t>
            </w:r>
            <w:r w:rsidR="0050654A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f needed, for a current sample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 TS that is acceptable and valid for testing. </w:t>
            </w:r>
          </w:p>
          <w:p w:rsidR="00D85359" w:rsidRPr="00A32CCF" w:rsidRDefault="00A32CCF" w:rsidP="00327DCA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  <w:lang w:eastAsia="en-US"/>
              </w:rPr>
              <w:t xml:space="preserve">Check if </w:t>
            </w:r>
            <w:r w:rsidRPr="00A32CCF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  <w:lang w:eastAsia="en-US"/>
              </w:rPr>
              <w:t>previous in date sample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  <w:lang w:eastAsia="en-US"/>
              </w:rPr>
              <w:t xml:space="preserve"> is</w:t>
            </w:r>
            <w:r w:rsidRPr="00A32CCF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  <w:lang w:eastAsia="en-US"/>
              </w:rPr>
              <w:t xml:space="preserve"> labelled with Doe name and update SQ with changed name.</w:t>
            </w:r>
          </w:p>
          <w:p w:rsidR="0019502A" w:rsidRPr="005E45E5" w:rsidRDefault="0019502A" w:rsidP="00327DCA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Check for Patient requirements, i.e. LR or IRR etc.</w:t>
            </w:r>
          </w:p>
        </w:tc>
        <w:tc>
          <w:tcPr>
            <w:tcW w:w="1998" w:type="dxa"/>
          </w:tcPr>
          <w:p w:rsidR="007A2BB9" w:rsidRPr="00333819" w:rsidRDefault="005C0CD3" w:rsidP="00762332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Using </w:t>
            </w:r>
            <w:r w:rsidR="007A2BB9"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Blood Bank Inquiry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(BBI) in SQ</w:t>
            </w:r>
          </w:p>
          <w:p w:rsidR="007A2BB9" w:rsidRDefault="007A2BB9" w:rsidP="00762332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Laboratory Inquiry</w:t>
            </w:r>
          </w:p>
          <w:p w:rsidR="00A32CCF" w:rsidRPr="00333819" w:rsidRDefault="00A32CCF" w:rsidP="00762332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A32CCF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  <w:lang w:eastAsia="en-US"/>
              </w:rPr>
              <w:t>Updating Patient Demographics in SQ to match EPIC</w:t>
            </w:r>
          </w:p>
        </w:tc>
      </w:tr>
      <w:tr w:rsidR="007F7F5F" w:rsidRPr="00333819" w:rsidTr="006A3650">
        <w:tc>
          <w:tcPr>
            <w:tcW w:w="738" w:type="dxa"/>
          </w:tcPr>
          <w:p w:rsidR="007F7F5F" w:rsidRPr="00333819" w:rsidRDefault="007F7F5F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80" w:type="dxa"/>
          </w:tcPr>
          <w:p w:rsidR="007F7F5F" w:rsidRPr="005E45E5" w:rsidRDefault="007F7F5F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New Order/No Current Sample</w:t>
            </w:r>
          </w:p>
          <w:p w:rsidR="007F7F5F" w:rsidRPr="005E45E5" w:rsidRDefault="007F7F5F" w:rsidP="00327DCA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Time stamp request form.</w:t>
            </w:r>
          </w:p>
          <w:p w:rsidR="007F7F5F" w:rsidRPr="005E45E5" w:rsidRDefault="007F7F5F" w:rsidP="00327DCA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Open Order Entry and scan or type in the patient HID. </w:t>
            </w:r>
            <w:r w:rsidR="006A3C13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The highlighted blue area will give you the patient information. 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Compare</w:t>
            </w:r>
            <w:r w:rsidR="0098329D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patient information on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sample, requi</w:t>
            </w:r>
            <w:r w:rsidR="006A3C13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sition, and screen information.</w:t>
            </w:r>
          </w:p>
          <w:p w:rsidR="006A3C13" w:rsidRPr="005E45E5" w:rsidRDefault="006A3C13" w:rsidP="00327DCA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NOTE:  Check for any entries under User Defined Fields (i.e. SCCA:  CCAR) at the far right of the highlighted blue area</w:t>
            </w:r>
            <w:r w:rsidR="0098329D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and note entry on paper requisition.</w:t>
            </w:r>
          </w:p>
          <w:p w:rsidR="006858F1" w:rsidRPr="005E45E5" w:rsidRDefault="006858F1" w:rsidP="004C40B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  <w:p w:rsidR="006858F1" w:rsidRPr="005E45E5" w:rsidRDefault="007E7A58" w:rsidP="006858F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391150" cy="33813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0B8" w:rsidRPr="005E45E5" w:rsidRDefault="004C40B8" w:rsidP="006858F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</w:p>
          <w:p w:rsidR="00B55F7C" w:rsidRPr="005E45E5" w:rsidRDefault="007F7F5F" w:rsidP="006A3C13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The bottom of the screen will list the active events or episodes of the patient listed above. Cho</w:t>
            </w:r>
            <w:r w:rsidR="004F42B6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o</w:t>
            </w: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se the correct event by double clicking. If one event listed, you may use the Select key to continue.</w:t>
            </w:r>
          </w:p>
        </w:tc>
        <w:tc>
          <w:tcPr>
            <w:tcW w:w="1998" w:type="dxa"/>
          </w:tcPr>
          <w:p w:rsidR="006A3C13" w:rsidRPr="006A3C13" w:rsidRDefault="006A3C13" w:rsidP="005E45E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7F7F5F" w:rsidRPr="00333819" w:rsidTr="006A3650">
        <w:tc>
          <w:tcPr>
            <w:tcW w:w="738" w:type="dxa"/>
          </w:tcPr>
          <w:p w:rsidR="007F7F5F" w:rsidRPr="00333819" w:rsidRDefault="007F7F5F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80" w:type="dxa"/>
          </w:tcPr>
          <w:p w:rsidR="007F7F5F" w:rsidRPr="00333819" w:rsidRDefault="007F7F5F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Creating a new order from a paper requisition</w:t>
            </w:r>
            <w:r w:rsidR="00762332"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using Lab Order Entry</w:t>
            </w:r>
          </w:p>
          <w:p w:rsidR="007F7F5F" w:rsidRPr="00333819" w:rsidRDefault="007F7F5F" w:rsidP="007F7F5F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Enter location (if different), collected date and time, received date and time, the 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lastRenderedPageBreak/>
              <w:t>ordering physician, and the test code ordered. The required fields are highlighted yellow. Use the search key if unsure of cod</w:t>
            </w:r>
            <w:r w:rsidR="0050654A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e for each entry. If no sample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(</w:t>
            </w:r>
            <w:r w:rsidR="00DD71FA"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i.e.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FFP order) use U for unknown in the collected time.</w:t>
            </w:r>
          </w:p>
          <w:p w:rsidR="00762332" w:rsidRPr="006A3650" w:rsidRDefault="007F7F5F" w:rsidP="006A365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Click Assign to give an accessio</w:t>
            </w:r>
            <w:r w:rsidR="00DD71FA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n number to each order. Click on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SAVE. </w:t>
            </w:r>
            <w:r w:rsidRPr="006A3650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8" w:type="dxa"/>
          </w:tcPr>
          <w:p w:rsidR="007F7F5F" w:rsidRPr="00333819" w:rsidRDefault="007F7F5F" w:rsidP="005E45E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6A3650" w:rsidRPr="00040346" w:rsidTr="006A3650">
        <w:tc>
          <w:tcPr>
            <w:tcW w:w="738" w:type="dxa"/>
          </w:tcPr>
          <w:p w:rsidR="006A3650" w:rsidRPr="00333819" w:rsidRDefault="006A3650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Step</w:t>
            </w:r>
          </w:p>
        </w:tc>
        <w:tc>
          <w:tcPr>
            <w:tcW w:w="8280" w:type="dxa"/>
          </w:tcPr>
          <w:p w:rsidR="006A3650" w:rsidRPr="006A3650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6A3650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Action</w:t>
            </w:r>
          </w:p>
        </w:tc>
        <w:tc>
          <w:tcPr>
            <w:tcW w:w="1998" w:type="dxa"/>
          </w:tcPr>
          <w:p w:rsidR="006A3650" w:rsidRPr="005E45E5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Related Documents</w:t>
            </w:r>
          </w:p>
        </w:tc>
      </w:tr>
      <w:tr w:rsidR="006A3650" w:rsidRPr="00040346" w:rsidTr="006A3650">
        <w:tc>
          <w:tcPr>
            <w:tcW w:w="738" w:type="dxa"/>
          </w:tcPr>
          <w:p w:rsidR="006A3650" w:rsidRPr="00333819" w:rsidRDefault="006A3650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</w:tcPr>
          <w:p w:rsidR="006A3650" w:rsidRPr="00333819" w:rsidRDefault="006A3650" w:rsidP="006A365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The ne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xt screen will ask what sample is required. Route the sample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(defaults to Pink top or No Tube but can be changed if needed) which will print accession and CID labels.</w:t>
            </w:r>
          </w:p>
          <w:p w:rsidR="006A3650" w:rsidRPr="00333819" w:rsidRDefault="006A3650" w:rsidP="006A365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Put the accession label on the paper requisition and the CID label on the tube. </w:t>
            </w:r>
          </w:p>
          <w:p w:rsidR="006A3650" w:rsidRPr="00333819" w:rsidRDefault="006A3650" w:rsidP="006A365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If sample received, centrifuge it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and notify the technologist that order needs to be processed.</w:t>
            </w:r>
          </w:p>
          <w:p w:rsidR="006A3650" w:rsidRPr="00333819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If order is for components, then notify person in secondary processing of request</w:t>
            </w:r>
          </w:p>
        </w:tc>
        <w:tc>
          <w:tcPr>
            <w:tcW w:w="1998" w:type="dxa"/>
          </w:tcPr>
          <w:p w:rsidR="006A3650" w:rsidRPr="005E45E5" w:rsidRDefault="006A3650" w:rsidP="005E45E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762332" w:rsidRPr="00040346" w:rsidTr="006A3650">
        <w:tc>
          <w:tcPr>
            <w:tcW w:w="738" w:type="dxa"/>
          </w:tcPr>
          <w:p w:rsidR="00762332" w:rsidRPr="00333819" w:rsidRDefault="00762332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80" w:type="dxa"/>
          </w:tcPr>
          <w:p w:rsidR="00762332" w:rsidRPr="00333819" w:rsidRDefault="00762332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Expand an existing order to add new testing</w:t>
            </w:r>
          </w:p>
          <w:p w:rsidR="00762332" w:rsidRPr="00333819" w:rsidRDefault="00762332" w:rsidP="00762332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If an order occurs and there is a current in</w:t>
            </w:r>
            <w:r w:rsidR="00DD71FA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-</w:t>
            </w:r>
            <w:r w:rsidR="0050654A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date sample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 TS, then an additional order can be added to it. (Example</w:t>
            </w:r>
            <w:r w:rsidR="00B55F7C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: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current Type an</w:t>
            </w:r>
            <w:r w:rsidR="00B55F7C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d Screen and crossmatched units </w:t>
            </w:r>
            <w:r w:rsidR="00DD71FA"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are</w:t>
            </w:r>
            <w:r w:rsidR="00DD71FA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requested.) </w:t>
            </w:r>
          </w:p>
          <w:p w:rsidR="00762332" w:rsidRPr="00333819" w:rsidRDefault="00762332" w:rsidP="00762332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Print or use paper requisition for test/component request and time stamp for receipt. </w:t>
            </w:r>
          </w:p>
          <w:p w:rsidR="00762332" w:rsidRPr="00333819" w:rsidRDefault="00762332" w:rsidP="00762332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Reprint the accession label or CID label</w:t>
            </w:r>
          </w:p>
          <w:p w:rsidR="00762332" w:rsidRPr="00333819" w:rsidRDefault="00762332" w:rsidP="00762332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Place accession label on paperwork.</w:t>
            </w:r>
          </w:p>
          <w:p w:rsidR="00762332" w:rsidRPr="00333819" w:rsidRDefault="00762332" w:rsidP="007F7F5F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If order is for cellul</w:t>
            </w:r>
            <w:r w:rsidR="006A3650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ar products, locate the sample</w:t>
            </w:r>
            <w:r w:rsidRPr="00333819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 the refrigerator that corresponds to that label and request.  Notify technologist that order needs to be processed.</w:t>
            </w:r>
          </w:p>
          <w:p w:rsidR="00762332" w:rsidRDefault="00762332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762332" w:rsidRPr="005E45E5" w:rsidRDefault="00EE5C57" w:rsidP="00EE5C57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Blood Order Processing – TSCR (Type and Screen)</w:t>
            </w:r>
          </w:p>
          <w:p w:rsidR="00EE5C57" w:rsidRPr="005E45E5" w:rsidRDefault="00EE5C57" w:rsidP="00EE5C57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Blood Order Processing – TXM</w:t>
            </w:r>
          </w:p>
        </w:tc>
      </w:tr>
      <w:tr w:rsidR="006A3650" w:rsidRPr="00040346" w:rsidTr="006A3650">
        <w:tc>
          <w:tcPr>
            <w:tcW w:w="738" w:type="dxa"/>
          </w:tcPr>
          <w:p w:rsidR="006A3650" w:rsidRPr="00333819" w:rsidRDefault="006A3650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80" w:type="dxa"/>
          </w:tcPr>
          <w:p w:rsidR="006A3650" w:rsidRPr="005E45E5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Creating an order for duplicate samples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Occasionally a second sample is requested or received: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Additional volume is required for testing either to send out or complete in-house.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Duplicate samples are drawn unintentionally.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In order to track the sample, but not create a charge, an XPINK test is ordered and an accession label is created.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50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Open Order Entry and enter collection date and time, and received date and time.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50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Enter Order Code XPINK.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50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Print Accession Label and affix to sample.</w:t>
            </w:r>
          </w:p>
          <w:p w:rsidR="006A3650" w:rsidRPr="005E45E5" w:rsidRDefault="006A3650" w:rsidP="006A3650">
            <w:pPr>
              <w:pStyle w:val="Header"/>
              <w:numPr>
                <w:ilvl w:val="0"/>
                <w:numId w:val="50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Store the sample per SOP.</w:t>
            </w:r>
          </w:p>
          <w:p w:rsidR="006A3650" w:rsidRPr="005E45E5" w:rsidRDefault="006A3650" w:rsidP="007F7F5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6A3650" w:rsidRPr="005E45E5" w:rsidRDefault="006A3650" w:rsidP="00EE5C57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Sample</w:t>
            </w:r>
          </w:p>
          <w:p w:rsidR="006A3650" w:rsidRPr="005E45E5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Management </w:t>
            </w:r>
          </w:p>
          <w:p w:rsidR="006A3650" w:rsidRPr="005E45E5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  <w:r w:rsidRPr="005E45E5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Process</w:t>
            </w:r>
          </w:p>
        </w:tc>
      </w:tr>
      <w:tr w:rsidR="006A3650" w:rsidRPr="00040346" w:rsidTr="006A3650">
        <w:tc>
          <w:tcPr>
            <w:tcW w:w="738" w:type="dxa"/>
          </w:tcPr>
          <w:p w:rsidR="006A3650" w:rsidRDefault="006A3650" w:rsidP="00327DC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80" w:type="dxa"/>
          </w:tcPr>
          <w:p w:rsidR="006A3650" w:rsidRPr="005C0CD3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5C0CD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Creating an order from XPINK</w:t>
            </w:r>
          </w:p>
          <w:p w:rsidR="006A3650" w:rsidRPr="00E04606" w:rsidRDefault="006A3650" w:rsidP="006A365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If an order occurs and there is a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current in-date blood bank XPINK sample in TS, the sample</w:t>
            </w: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can be used but a new accession must be ordered.</w:t>
            </w:r>
          </w:p>
          <w:p w:rsidR="006A3650" w:rsidRPr="00E04606" w:rsidRDefault="006A3650" w:rsidP="006A365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Receive requisition and time stamp. </w:t>
            </w:r>
          </w:p>
          <w:p w:rsidR="006A3650" w:rsidRPr="00E04606" w:rsidRDefault="006A3650" w:rsidP="006A365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Locate XPINK sample</w:t>
            </w: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 refrigerator before placing new order in computer.</w:t>
            </w:r>
          </w:p>
          <w:p w:rsidR="006A3650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</w:tcPr>
          <w:p w:rsidR="006A3650" w:rsidRPr="006A3650" w:rsidRDefault="006A3650" w:rsidP="005E45E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E73FC" w:rsidRDefault="001E73FC"/>
    <w:p w:rsidR="006A3650" w:rsidRDefault="006A3650"/>
    <w:p w:rsidR="006A3650" w:rsidRDefault="006A3650"/>
    <w:tbl>
      <w:tblPr>
        <w:tblpPr w:leftFromText="180" w:rightFromText="180" w:vertAnchor="text" w:horzAnchor="margin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8291"/>
        <w:gridCol w:w="1980"/>
      </w:tblGrid>
      <w:tr w:rsidR="006A3650" w:rsidRPr="00BC06EB" w:rsidTr="006A3650">
        <w:tc>
          <w:tcPr>
            <w:tcW w:w="727" w:type="dxa"/>
          </w:tcPr>
          <w:p w:rsidR="006A3650" w:rsidRDefault="006A3650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Step</w:t>
            </w:r>
          </w:p>
        </w:tc>
        <w:tc>
          <w:tcPr>
            <w:tcW w:w="8291" w:type="dxa"/>
          </w:tcPr>
          <w:p w:rsidR="006A3650" w:rsidRPr="006A3650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6A3650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Action</w:t>
            </w:r>
          </w:p>
        </w:tc>
        <w:tc>
          <w:tcPr>
            <w:tcW w:w="1980" w:type="dxa"/>
          </w:tcPr>
          <w:p w:rsidR="006A3650" w:rsidRPr="006A3650" w:rsidRDefault="006A3650" w:rsidP="006A3650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6A3650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Related Documents</w:t>
            </w:r>
          </w:p>
        </w:tc>
      </w:tr>
      <w:tr w:rsidR="005C0CD3" w:rsidRPr="00BC06EB" w:rsidTr="006A3650">
        <w:trPr>
          <w:trHeight w:val="3578"/>
        </w:trPr>
        <w:tc>
          <w:tcPr>
            <w:tcW w:w="727" w:type="dxa"/>
          </w:tcPr>
          <w:p w:rsidR="005C0CD3" w:rsidRDefault="005C0CD3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  <w:p w:rsidR="006A3650" w:rsidRPr="005C0CD3" w:rsidRDefault="006A3650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/>
                <w:bCs/>
                <w:kern w:val="0"/>
                <w:sz w:val="24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Cont</w:t>
            </w:r>
            <w:proofErr w:type="spellEnd"/>
          </w:p>
        </w:tc>
        <w:tc>
          <w:tcPr>
            <w:tcW w:w="8291" w:type="dxa"/>
          </w:tcPr>
          <w:p w:rsidR="005C0CD3" w:rsidRPr="0077456F" w:rsidRDefault="005C0CD3" w:rsidP="0048618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Open Order Entry. Check location from requisition to see if update is needed for the order. </w:t>
            </w:r>
          </w:p>
          <w:p w:rsidR="005C0CD3" w:rsidRPr="00E04606" w:rsidRDefault="005C0CD3" w:rsidP="0048618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Enter date and time collecte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d that reflects when the XPINK</w:t>
            </w: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tube was drawn. The received date and time should correspond to the current order.</w:t>
            </w:r>
          </w:p>
          <w:p w:rsidR="005C0CD3" w:rsidRPr="00E04606" w:rsidRDefault="005C0CD3" w:rsidP="0048618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Order the test requested, and in the Modifier b</w:t>
            </w:r>
            <w:r w:rsidR="006A3650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ox select code SIL (sample</w:t>
            </w: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in laboratory) w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ith the free text entry of XPINK</w:t>
            </w: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and accession number (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XPINK </w:t>
            </w: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ACC12345).</w:t>
            </w:r>
          </w:p>
          <w:p w:rsidR="005C0CD3" w:rsidRPr="00E04606" w:rsidRDefault="005C0CD3" w:rsidP="0048618A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Label the tube according to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guidelines</w:t>
            </w: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 xml:space="preserve"> to allow both labels to be partially visible.</w:t>
            </w:r>
          </w:p>
          <w:p w:rsidR="005C0CD3" w:rsidRPr="00E04606" w:rsidRDefault="005C0CD3" w:rsidP="0048618A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  <w:r w:rsidRPr="00BC06EB">
              <w:rPr>
                <w:rFonts w:ascii="Arial" w:hAnsi="Arial" w:cs="Arial"/>
                <w:bCs/>
                <w:kern w:val="0"/>
                <w:sz w:val="22"/>
                <w:szCs w:val="22"/>
                <w:lang w:eastAsia="en-US"/>
              </w:rPr>
              <w:t>Notify technologist that order needs to be processed.</w:t>
            </w:r>
          </w:p>
        </w:tc>
        <w:tc>
          <w:tcPr>
            <w:tcW w:w="1980" w:type="dxa"/>
          </w:tcPr>
          <w:p w:rsidR="005C0CD3" w:rsidRPr="00E04606" w:rsidRDefault="005C0CD3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</w:p>
          <w:p w:rsidR="005C0CD3" w:rsidRPr="00E04606" w:rsidRDefault="005C0CD3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</w:p>
          <w:p w:rsidR="005C0CD3" w:rsidRPr="00E04606" w:rsidRDefault="005C0CD3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</w:p>
          <w:p w:rsidR="005C0CD3" w:rsidRPr="00E04606" w:rsidRDefault="005C0CD3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</w:p>
          <w:p w:rsidR="005C0CD3" w:rsidRPr="00E04606" w:rsidRDefault="005C0CD3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</w:p>
          <w:p w:rsidR="005C0CD3" w:rsidRPr="00E04606" w:rsidRDefault="005C0CD3" w:rsidP="0048618A">
            <w:pPr>
              <w:pStyle w:val="Header"/>
              <w:tabs>
                <w:tab w:val="clear" w:pos="4320"/>
                <w:tab w:val="clear" w:pos="8640"/>
              </w:tabs>
              <w:spacing w:before="60" w:after="60" w:line="260" w:lineRule="exact"/>
              <w:rPr>
                <w:rFonts w:ascii="Arial" w:hAnsi="Arial" w:cs="Arial"/>
                <w:bCs/>
                <w:kern w:val="0"/>
                <w:sz w:val="24"/>
                <w:szCs w:val="22"/>
                <w:lang w:eastAsia="en-US"/>
              </w:rPr>
            </w:pPr>
          </w:p>
        </w:tc>
      </w:tr>
    </w:tbl>
    <w:p w:rsidR="005F0C53" w:rsidRDefault="005F0C53"/>
    <w:p w:rsidR="008C74B0" w:rsidRDefault="008C74B0"/>
    <w:p w:rsidR="001E73FC" w:rsidRDefault="005F0C53" w:rsidP="00F81B41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70446F" w:rsidRDefault="0070446F" w:rsidP="0070446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AABB Standards for Blood Banks and Transfusion Services, Current Edition</w:t>
      </w:r>
    </w:p>
    <w:p w:rsidR="006A3650" w:rsidRPr="005F0C53" w:rsidRDefault="006A3650" w:rsidP="0070446F">
      <w:pPr>
        <w:pStyle w:val="Header"/>
        <w:tabs>
          <w:tab w:val="clear" w:pos="4320"/>
          <w:tab w:val="clear" w:pos="8640"/>
        </w:tabs>
        <w:spacing w:before="60" w:after="60" w:line="260" w:lineRule="exact"/>
        <w:rPr>
          <w:rFonts w:ascii="Arial" w:hAnsi="Arial" w:cs="Arial"/>
          <w:kern w:val="0"/>
          <w:sz w:val="22"/>
          <w:szCs w:val="22"/>
        </w:rPr>
      </w:pPr>
    </w:p>
    <w:sectPr w:rsidR="006A3650" w:rsidRPr="005F0C53" w:rsidSect="0077456F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A3" w:rsidRDefault="00E401A3" w:rsidP="00E539F9">
      <w:r>
        <w:separator/>
      </w:r>
    </w:p>
  </w:endnote>
  <w:endnote w:type="continuationSeparator" w:id="0">
    <w:p w:rsidR="00E401A3" w:rsidRDefault="00E401A3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B9" w:rsidRPr="006A3650" w:rsidRDefault="007A2BB9">
    <w:pPr>
      <w:pStyle w:val="Footer"/>
      <w:jc w:val="right"/>
      <w:rPr>
        <w:lang w:val="en-US"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C22C7">
      <w:rPr>
        <w:b/>
        <w:noProof/>
      </w:rPr>
      <w:t>4</w:t>
    </w:r>
    <w:r>
      <w:rPr>
        <w:b/>
      </w:rPr>
      <w:fldChar w:fldCharType="end"/>
    </w:r>
    <w:r>
      <w:t xml:space="preserve"> of </w:t>
    </w:r>
    <w:r w:rsidR="006A3650">
      <w:rPr>
        <w:b/>
        <w:lang w:val="en-US"/>
      </w:rPr>
      <w:t>4</w:t>
    </w:r>
  </w:p>
  <w:p w:rsidR="007A2BB9" w:rsidRDefault="007A2BB9">
    <w:pPr>
      <w:pStyle w:val="Footer"/>
      <w:rPr>
        <w:lang w:val="en-US"/>
      </w:rPr>
    </w:pPr>
    <w:r>
      <w:rPr>
        <w:lang w:val="en-US"/>
      </w:rPr>
      <w:t>Transfusion Services Laboratory</w:t>
    </w:r>
  </w:p>
  <w:p w:rsidR="007A2BB9" w:rsidRPr="008C74B0" w:rsidRDefault="007A2BB9">
    <w:pPr>
      <w:pStyle w:val="Footer"/>
      <w:rPr>
        <w:lang w:val="en-US"/>
      </w:rPr>
    </w:pPr>
    <w:smartTag w:uri="urn:schemas-microsoft-com:office:smarttags" w:element="place">
      <w:smartTag w:uri="urn:schemas-microsoft-com:office:smarttags" w:element="PlaceName">
        <w:r>
          <w:rPr>
            <w:lang w:val="en-US"/>
          </w:rPr>
          <w:t>Harborview</w:t>
        </w:r>
      </w:smartTag>
      <w:r>
        <w:rPr>
          <w:lang w:val="en-US"/>
        </w:rPr>
        <w:t xml:space="preserve"> </w:t>
      </w:r>
      <w:smartTag w:uri="urn:schemas-microsoft-com:office:smarttags" w:element="PlaceName">
        <w:r>
          <w:rPr>
            <w:lang w:val="en-US"/>
          </w:rPr>
          <w:t>Medical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Center</w:t>
        </w:r>
      </w:smartTag>
    </w:smartTag>
    <w:r>
      <w:rPr>
        <w:lang w:val="en-US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lang w:val="en-US"/>
          </w:rPr>
          <w:t>325 Ninth Ave.</w:t>
        </w:r>
      </w:smartTag>
      <w:r>
        <w:rPr>
          <w:lang w:val="en-US"/>
        </w:rPr>
        <w:t xml:space="preserve"> </w:t>
      </w:r>
      <w:smartTag w:uri="urn:schemas-microsoft-com:office:smarttags" w:element="City">
        <w:r>
          <w:rPr>
            <w:lang w:val="en-US"/>
          </w:rPr>
          <w:t>Seattle</w:t>
        </w:r>
      </w:smartTag>
      <w:r>
        <w:rPr>
          <w:lang w:val="en-US"/>
        </w:rPr>
        <w:t xml:space="preserve">, </w:t>
      </w:r>
      <w:smartTag w:uri="urn:schemas-microsoft-com:office:smarttags" w:element="State">
        <w:r>
          <w:rPr>
            <w:lang w:val="en-US"/>
          </w:rPr>
          <w:t>WA</w:t>
        </w:r>
      </w:smartTag>
      <w:r>
        <w:rPr>
          <w:lang w:val="en-US"/>
        </w:rPr>
        <w:t xml:space="preserve"> </w:t>
      </w:r>
      <w:smartTag w:uri="urn:schemas-microsoft-com:office:smarttags" w:element="PostalCode">
        <w:r>
          <w:rPr>
            <w:lang w:val="en-US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A3" w:rsidRDefault="00E401A3" w:rsidP="00E539F9">
      <w:r>
        <w:separator/>
      </w:r>
    </w:p>
  </w:footnote>
  <w:footnote w:type="continuationSeparator" w:id="0">
    <w:p w:rsidR="00E401A3" w:rsidRDefault="00E401A3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B9" w:rsidRPr="005C0CD3" w:rsidRDefault="0039521D" w:rsidP="005C0CD3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SQ </w:t>
    </w:r>
    <w:r w:rsidR="005C0CD3">
      <w:rPr>
        <w:rFonts w:ascii="Arial" w:hAnsi="Arial" w:cs="Arial"/>
        <w:b/>
        <w:sz w:val="22"/>
        <w:szCs w:val="22"/>
      </w:rPr>
      <w:t>Order Entry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B9" w:rsidRPr="007C23F5" w:rsidRDefault="005C0CD3" w:rsidP="005F0C53">
    <w:pPr>
      <w:ind w:hanging="450"/>
      <w:jc w:val="both"/>
      <w:rPr>
        <w:rFonts w:ascii="Times New Roman" w:hAnsi="Times New Roman"/>
        <w:szCs w:val="20"/>
      </w:rPr>
    </w:pPr>
    <w:r>
      <w:t xml:space="preserve">           </w:t>
    </w:r>
    <w:r w:rsidR="007E7A58"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67475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7A2BB9" w:rsidRPr="007C23F5" w:rsidTr="00AA77A7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2BB9" w:rsidRPr="005F0C53" w:rsidRDefault="007A2BB9" w:rsidP="007C23F5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F0C53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F0C53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A2BB9" w:rsidRPr="005F0C53" w:rsidRDefault="007A2BB9" w:rsidP="007C23F5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F0C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F0C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A2BB9" w:rsidRPr="005F0C53" w:rsidRDefault="007A2BB9" w:rsidP="007C23F5">
          <w:pPr>
            <w:rPr>
              <w:rFonts w:ascii="Arial" w:hAnsi="Arial" w:cs="Arial"/>
              <w:b/>
            </w:rPr>
          </w:pPr>
          <w:smartTag w:uri="urn:schemas-microsoft-com:office:smarttags" w:element="address">
            <w:smartTag w:uri="urn:schemas-microsoft-com:office:smarttags" w:element="Street"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F0C53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F0C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5F0C53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7A2BB9" w:rsidRPr="005F0C53" w:rsidRDefault="007A2BB9" w:rsidP="007C23F5">
          <w:pPr>
            <w:rPr>
              <w:rFonts w:ascii="Arial" w:hAnsi="Arial" w:cs="Arial"/>
              <w:b/>
            </w:rPr>
          </w:pPr>
          <w:r w:rsidRPr="005F0C53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A2BB9" w:rsidRPr="005F0C53" w:rsidRDefault="007A2BB9" w:rsidP="007C23F5">
          <w:pPr>
            <w:rPr>
              <w:rFonts w:ascii="Arial" w:hAnsi="Arial" w:cs="Arial"/>
              <w:b/>
            </w:rPr>
          </w:pPr>
          <w:r w:rsidRPr="005F0C53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A2BB9" w:rsidRPr="005F0C53" w:rsidRDefault="007A2BB9" w:rsidP="007C23F5">
          <w:pPr>
            <w:rPr>
              <w:rFonts w:ascii="Arial" w:hAnsi="Arial" w:cs="Arial"/>
              <w:b/>
            </w:rPr>
          </w:pPr>
          <w:r w:rsidRPr="005F0C5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A2BB9" w:rsidRPr="005F0C53" w:rsidRDefault="007A2BB9" w:rsidP="005F0C53">
          <w:pPr>
            <w:jc w:val="both"/>
            <w:rPr>
              <w:rFonts w:ascii="Arial" w:hAnsi="Arial" w:cs="Arial"/>
            </w:rPr>
          </w:pPr>
          <w:r w:rsidRPr="005F0C5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 1</w:t>
          </w:r>
          <w:r w:rsidRPr="005F0C53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F0C53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A2BB9" w:rsidRPr="00333819" w:rsidRDefault="007A2BB9" w:rsidP="007C23F5">
          <w:pPr>
            <w:jc w:val="both"/>
            <w:rPr>
              <w:rFonts w:ascii="Arial" w:hAnsi="Arial" w:cs="Arial"/>
              <w:b/>
            </w:rPr>
          </w:pPr>
          <w:r w:rsidRPr="0033381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A2BB9" w:rsidRPr="00333819" w:rsidRDefault="00A32CCF" w:rsidP="001B4FE7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5803-</w:t>
          </w:r>
          <w:r w:rsidRPr="00A32CCF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7A2BB9" w:rsidRPr="007C23F5" w:rsidTr="00AA77A7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A2BB9" w:rsidRPr="005F0C53" w:rsidRDefault="007A2BB9" w:rsidP="007C23F5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A2BB9" w:rsidRPr="005F0C53" w:rsidRDefault="007A2BB9" w:rsidP="007C23F5">
          <w:pPr>
            <w:jc w:val="both"/>
            <w:rPr>
              <w:rFonts w:ascii="Arial" w:hAnsi="Arial" w:cs="Arial"/>
              <w:b/>
            </w:rPr>
          </w:pPr>
          <w:r w:rsidRPr="005F0C5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A2BB9" w:rsidRPr="00CF5A7B" w:rsidRDefault="005E3846" w:rsidP="007C23F5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1/1/14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A2BB9" w:rsidRPr="005F0C53" w:rsidRDefault="007A2BB9" w:rsidP="007C23F5">
          <w:pPr>
            <w:jc w:val="both"/>
            <w:rPr>
              <w:rFonts w:ascii="Arial" w:hAnsi="Arial" w:cs="Arial"/>
            </w:rPr>
          </w:pPr>
          <w:r w:rsidRPr="005F0C5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7A2BB9" w:rsidRPr="007C23F5" w:rsidTr="00AA77A7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7A2BB9" w:rsidRPr="00AA77A7" w:rsidRDefault="007A2BB9" w:rsidP="006721D7">
          <w:pPr>
            <w:rPr>
              <w:rFonts w:ascii="Arial" w:hAnsi="Arial" w:cs="Arial"/>
              <w:b/>
              <w:sz w:val="28"/>
              <w:szCs w:val="20"/>
            </w:rPr>
          </w:pPr>
          <w:r w:rsidRPr="00AA77A7">
            <w:rPr>
              <w:rFonts w:ascii="Arial" w:hAnsi="Arial" w:cs="Arial"/>
              <w:b/>
              <w:sz w:val="28"/>
              <w:szCs w:val="20"/>
            </w:rPr>
            <w:t xml:space="preserve">TITLE:  </w:t>
          </w:r>
          <w:r w:rsidR="0039521D">
            <w:rPr>
              <w:rFonts w:ascii="Arial" w:hAnsi="Arial" w:cs="Arial"/>
              <w:b/>
              <w:sz w:val="28"/>
              <w:szCs w:val="20"/>
            </w:rPr>
            <w:t xml:space="preserve">SQ </w:t>
          </w:r>
          <w:r w:rsidRPr="00AA77A7">
            <w:rPr>
              <w:rFonts w:ascii="Arial" w:hAnsi="Arial" w:cs="Arial"/>
              <w:b/>
              <w:sz w:val="28"/>
              <w:szCs w:val="20"/>
            </w:rPr>
            <w:t xml:space="preserve">Order Entry </w:t>
          </w:r>
          <w:r>
            <w:rPr>
              <w:rFonts w:ascii="Arial" w:hAnsi="Arial" w:cs="Arial"/>
              <w:b/>
              <w:sz w:val="28"/>
              <w:szCs w:val="20"/>
            </w:rPr>
            <w:t>Process</w:t>
          </w:r>
        </w:p>
      </w:tc>
    </w:tr>
  </w:tbl>
  <w:p w:rsidR="007A2BB9" w:rsidRDefault="007A2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0AE"/>
    <w:multiLevelType w:val="hybridMultilevel"/>
    <w:tmpl w:val="6B425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F6EA9"/>
    <w:multiLevelType w:val="hybridMultilevel"/>
    <w:tmpl w:val="2D16F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A0C71"/>
    <w:multiLevelType w:val="hybridMultilevel"/>
    <w:tmpl w:val="B9DA9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2465644F"/>
    <w:multiLevelType w:val="hybridMultilevel"/>
    <w:tmpl w:val="2C1A2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950AE5"/>
    <w:multiLevelType w:val="hybridMultilevel"/>
    <w:tmpl w:val="7D8E1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6175B0"/>
    <w:multiLevelType w:val="hybridMultilevel"/>
    <w:tmpl w:val="5D0E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C90D81"/>
    <w:multiLevelType w:val="hybridMultilevel"/>
    <w:tmpl w:val="57864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1A4F24"/>
    <w:multiLevelType w:val="hybridMultilevel"/>
    <w:tmpl w:val="AD8AF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921995"/>
    <w:multiLevelType w:val="hybridMultilevel"/>
    <w:tmpl w:val="1F2E8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80659"/>
    <w:multiLevelType w:val="hybridMultilevel"/>
    <w:tmpl w:val="D41C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5412EF"/>
    <w:multiLevelType w:val="hybridMultilevel"/>
    <w:tmpl w:val="24CADC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80E2F"/>
    <w:multiLevelType w:val="hybridMultilevel"/>
    <w:tmpl w:val="B94AC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E9370E1"/>
    <w:multiLevelType w:val="hybridMultilevel"/>
    <w:tmpl w:val="513E4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B42DD"/>
    <w:multiLevelType w:val="hybridMultilevel"/>
    <w:tmpl w:val="A5BCB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13603"/>
    <w:multiLevelType w:val="hybridMultilevel"/>
    <w:tmpl w:val="EDC89F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3F3578"/>
    <w:multiLevelType w:val="hybridMultilevel"/>
    <w:tmpl w:val="0E4E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99254E"/>
    <w:multiLevelType w:val="hybridMultilevel"/>
    <w:tmpl w:val="7D6050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2"/>
  </w:num>
  <w:num w:numId="4">
    <w:abstractNumId w:val="44"/>
  </w:num>
  <w:num w:numId="5">
    <w:abstractNumId w:val="48"/>
  </w:num>
  <w:num w:numId="6">
    <w:abstractNumId w:val="24"/>
  </w:num>
  <w:num w:numId="7">
    <w:abstractNumId w:val="28"/>
  </w:num>
  <w:num w:numId="8">
    <w:abstractNumId w:val="46"/>
  </w:num>
  <w:num w:numId="9">
    <w:abstractNumId w:val="40"/>
  </w:num>
  <w:num w:numId="10">
    <w:abstractNumId w:val="21"/>
  </w:num>
  <w:num w:numId="11">
    <w:abstractNumId w:val="3"/>
  </w:num>
  <w:num w:numId="12">
    <w:abstractNumId w:val="16"/>
  </w:num>
  <w:num w:numId="13">
    <w:abstractNumId w:val="22"/>
  </w:num>
  <w:num w:numId="14">
    <w:abstractNumId w:val="45"/>
  </w:num>
  <w:num w:numId="15">
    <w:abstractNumId w:val="17"/>
  </w:num>
  <w:num w:numId="16">
    <w:abstractNumId w:val="43"/>
  </w:num>
  <w:num w:numId="17">
    <w:abstractNumId w:val="12"/>
  </w:num>
  <w:num w:numId="18">
    <w:abstractNumId w:val="2"/>
  </w:num>
  <w:num w:numId="19">
    <w:abstractNumId w:val="29"/>
  </w:num>
  <w:num w:numId="20">
    <w:abstractNumId w:val="37"/>
  </w:num>
  <w:num w:numId="21">
    <w:abstractNumId w:val="7"/>
  </w:num>
  <w:num w:numId="22">
    <w:abstractNumId w:val="9"/>
  </w:num>
  <w:num w:numId="23">
    <w:abstractNumId w:val="1"/>
  </w:num>
  <w:num w:numId="24">
    <w:abstractNumId w:val="47"/>
  </w:num>
  <w:num w:numId="25">
    <w:abstractNumId w:val="23"/>
  </w:num>
  <w:num w:numId="26">
    <w:abstractNumId w:val="8"/>
  </w:num>
  <w:num w:numId="27">
    <w:abstractNumId w:val="18"/>
  </w:num>
  <w:num w:numId="28">
    <w:abstractNumId w:val="13"/>
  </w:num>
  <w:num w:numId="29">
    <w:abstractNumId w:val="15"/>
  </w:num>
  <w:num w:numId="30">
    <w:abstractNumId w:val="4"/>
  </w:num>
  <w:num w:numId="31">
    <w:abstractNumId w:val="33"/>
  </w:num>
  <w:num w:numId="32">
    <w:abstractNumId w:val="34"/>
  </w:num>
  <w:num w:numId="33">
    <w:abstractNumId w:val="42"/>
  </w:num>
  <w:num w:numId="34">
    <w:abstractNumId w:val="6"/>
  </w:num>
  <w:num w:numId="35">
    <w:abstractNumId w:val="20"/>
  </w:num>
  <w:num w:numId="36">
    <w:abstractNumId w:val="27"/>
  </w:num>
  <w:num w:numId="37">
    <w:abstractNumId w:val="0"/>
  </w:num>
  <w:num w:numId="38">
    <w:abstractNumId w:val="19"/>
  </w:num>
  <w:num w:numId="39">
    <w:abstractNumId w:val="41"/>
  </w:num>
  <w:num w:numId="40">
    <w:abstractNumId w:val="31"/>
  </w:num>
  <w:num w:numId="41">
    <w:abstractNumId w:val="38"/>
  </w:num>
  <w:num w:numId="42">
    <w:abstractNumId w:val="49"/>
  </w:num>
  <w:num w:numId="43">
    <w:abstractNumId w:val="36"/>
  </w:num>
  <w:num w:numId="44">
    <w:abstractNumId w:val="25"/>
  </w:num>
  <w:num w:numId="45">
    <w:abstractNumId w:val="5"/>
  </w:num>
  <w:num w:numId="46">
    <w:abstractNumId w:val="39"/>
  </w:num>
  <w:num w:numId="47">
    <w:abstractNumId w:val="30"/>
  </w:num>
  <w:num w:numId="48">
    <w:abstractNumId w:val="10"/>
  </w:num>
  <w:num w:numId="49">
    <w:abstractNumId w:val="14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06A14"/>
    <w:rsid w:val="00024FB8"/>
    <w:rsid w:val="0003006C"/>
    <w:rsid w:val="00040346"/>
    <w:rsid w:val="00042196"/>
    <w:rsid w:val="0004797F"/>
    <w:rsid w:val="00057968"/>
    <w:rsid w:val="00064A01"/>
    <w:rsid w:val="00070FBF"/>
    <w:rsid w:val="00080157"/>
    <w:rsid w:val="00084DC2"/>
    <w:rsid w:val="000A48E1"/>
    <w:rsid w:val="000B0DA6"/>
    <w:rsid w:val="000B56B7"/>
    <w:rsid w:val="000D61D0"/>
    <w:rsid w:val="000E026D"/>
    <w:rsid w:val="000F6254"/>
    <w:rsid w:val="00112A0B"/>
    <w:rsid w:val="001227A7"/>
    <w:rsid w:val="00135A06"/>
    <w:rsid w:val="001626D4"/>
    <w:rsid w:val="001810FE"/>
    <w:rsid w:val="0019502A"/>
    <w:rsid w:val="001A11AA"/>
    <w:rsid w:val="001A7BCE"/>
    <w:rsid w:val="001B4FE7"/>
    <w:rsid w:val="001D3478"/>
    <w:rsid w:val="001E73FC"/>
    <w:rsid w:val="001F0DD8"/>
    <w:rsid w:val="002327CA"/>
    <w:rsid w:val="00232B90"/>
    <w:rsid w:val="00235054"/>
    <w:rsid w:val="002359B1"/>
    <w:rsid w:val="00256ABB"/>
    <w:rsid w:val="00265E94"/>
    <w:rsid w:val="002811B3"/>
    <w:rsid w:val="00282F47"/>
    <w:rsid w:val="00283E39"/>
    <w:rsid w:val="00290707"/>
    <w:rsid w:val="00293FF7"/>
    <w:rsid w:val="002A4DEB"/>
    <w:rsid w:val="002C1F6A"/>
    <w:rsid w:val="002D233C"/>
    <w:rsid w:val="002E093D"/>
    <w:rsid w:val="002E27E4"/>
    <w:rsid w:val="002F6978"/>
    <w:rsid w:val="003260AA"/>
    <w:rsid w:val="00327DCA"/>
    <w:rsid w:val="00333819"/>
    <w:rsid w:val="0035411D"/>
    <w:rsid w:val="0036068A"/>
    <w:rsid w:val="0036442A"/>
    <w:rsid w:val="00372A7B"/>
    <w:rsid w:val="0039521D"/>
    <w:rsid w:val="003A7E85"/>
    <w:rsid w:val="003B0CA8"/>
    <w:rsid w:val="003B1FEB"/>
    <w:rsid w:val="003C002B"/>
    <w:rsid w:val="003C23C5"/>
    <w:rsid w:val="003E7609"/>
    <w:rsid w:val="003F49E9"/>
    <w:rsid w:val="00403EE6"/>
    <w:rsid w:val="004403E1"/>
    <w:rsid w:val="00442E59"/>
    <w:rsid w:val="0046033A"/>
    <w:rsid w:val="0046398A"/>
    <w:rsid w:val="004772D0"/>
    <w:rsid w:val="0048618A"/>
    <w:rsid w:val="00490E5B"/>
    <w:rsid w:val="004A27E6"/>
    <w:rsid w:val="004B5804"/>
    <w:rsid w:val="004C3292"/>
    <w:rsid w:val="004C40B8"/>
    <w:rsid w:val="004C73FB"/>
    <w:rsid w:val="004D0823"/>
    <w:rsid w:val="004F42B6"/>
    <w:rsid w:val="0050654A"/>
    <w:rsid w:val="005140FC"/>
    <w:rsid w:val="0053303A"/>
    <w:rsid w:val="005775BC"/>
    <w:rsid w:val="005835E1"/>
    <w:rsid w:val="00587550"/>
    <w:rsid w:val="00591718"/>
    <w:rsid w:val="00595BE2"/>
    <w:rsid w:val="005B2707"/>
    <w:rsid w:val="005C0CD3"/>
    <w:rsid w:val="005D22D4"/>
    <w:rsid w:val="005E3846"/>
    <w:rsid w:val="005E45E5"/>
    <w:rsid w:val="005F0C53"/>
    <w:rsid w:val="005F197C"/>
    <w:rsid w:val="005F679D"/>
    <w:rsid w:val="006010BD"/>
    <w:rsid w:val="00603F7B"/>
    <w:rsid w:val="00621058"/>
    <w:rsid w:val="006218B0"/>
    <w:rsid w:val="00643E2E"/>
    <w:rsid w:val="0067013B"/>
    <w:rsid w:val="006721D7"/>
    <w:rsid w:val="0067765A"/>
    <w:rsid w:val="00684A60"/>
    <w:rsid w:val="006858F1"/>
    <w:rsid w:val="006A0A48"/>
    <w:rsid w:val="006A2BE8"/>
    <w:rsid w:val="006A3650"/>
    <w:rsid w:val="006A3C13"/>
    <w:rsid w:val="006A3FEF"/>
    <w:rsid w:val="006A7406"/>
    <w:rsid w:val="006C0162"/>
    <w:rsid w:val="006D331F"/>
    <w:rsid w:val="006D428D"/>
    <w:rsid w:val="006D4417"/>
    <w:rsid w:val="006E62B7"/>
    <w:rsid w:val="0070446F"/>
    <w:rsid w:val="00704B77"/>
    <w:rsid w:val="007131E7"/>
    <w:rsid w:val="00716F9D"/>
    <w:rsid w:val="007239D8"/>
    <w:rsid w:val="007570E4"/>
    <w:rsid w:val="00762332"/>
    <w:rsid w:val="0077456F"/>
    <w:rsid w:val="00780974"/>
    <w:rsid w:val="00784BEC"/>
    <w:rsid w:val="0078727B"/>
    <w:rsid w:val="00787DE5"/>
    <w:rsid w:val="007A2BB9"/>
    <w:rsid w:val="007B29A8"/>
    <w:rsid w:val="007C23F5"/>
    <w:rsid w:val="007D488A"/>
    <w:rsid w:val="007E0966"/>
    <w:rsid w:val="007E7A58"/>
    <w:rsid w:val="007F5A60"/>
    <w:rsid w:val="007F63D6"/>
    <w:rsid w:val="007F7F5F"/>
    <w:rsid w:val="00807373"/>
    <w:rsid w:val="00846D02"/>
    <w:rsid w:val="00861179"/>
    <w:rsid w:val="00876513"/>
    <w:rsid w:val="00885702"/>
    <w:rsid w:val="0088696A"/>
    <w:rsid w:val="00891CFD"/>
    <w:rsid w:val="008A5DAA"/>
    <w:rsid w:val="008B5DCD"/>
    <w:rsid w:val="008B72AE"/>
    <w:rsid w:val="008C5B40"/>
    <w:rsid w:val="008C74B0"/>
    <w:rsid w:val="008F4A86"/>
    <w:rsid w:val="009328CE"/>
    <w:rsid w:val="009538D1"/>
    <w:rsid w:val="00956E87"/>
    <w:rsid w:val="00962215"/>
    <w:rsid w:val="0097129D"/>
    <w:rsid w:val="00980AA9"/>
    <w:rsid w:val="0098329D"/>
    <w:rsid w:val="00991FA5"/>
    <w:rsid w:val="009A4BB6"/>
    <w:rsid w:val="009B0334"/>
    <w:rsid w:val="009C5785"/>
    <w:rsid w:val="009C66B5"/>
    <w:rsid w:val="009D0AC4"/>
    <w:rsid w:val="00A0670C"/>
    <w:rsid w:val="00A134F7"/>
    <w:rsid w:val="00A20BC1"/>
    <w:rsid w:val="00A3117D"/>
    <w:rsid w:val="00A32CCF"/>
    <w:rsid w:val="00A52AF0"/>
    <w:rsid w:val="00A533EB"/>
    <w:rsid w:val="00A83008"/>
    <w:rsid w:val="00A934C8"/>
    <w:rsid w:val="00A93A1A"/>
    <w:rsid w:val="00AA55F1"/>
    <w:rsid w:val="00AA77A7"/>
    <w:rsid w:val="00AE3B23"/>
    <w:rsid w:val="00AE74E5"/>
    <w:rsid w:val="00AF2B7D"/>
    <w:rsid w:val="00AF7B3B"/>
    <w:rsid w:val="00B30850"/>
    <w:rsid w:val="00B409C9"/>
    <w:rsid w:val="00B44706"/>
    <w:rsid w:val="00B467D6"/>
    <w:rsid w:val="00B50027"/>
    <w:rsid w:val="00B51577"/>
    <w:rsid w:val="00B55F7C"/>
    <w:rsid w:val="00B702B1"/>
    <w:rsid w:val="00B72630"/>
    <w:rsid w:val="00B94FE2"/>
    <w:rsid w:val="00B972E0"/>
    <w:rsid w:val="00BA4186"/>
    <w:rsid w:val="00BC06EB"/>
    <w:rsid w:val="00BC68FF"/>
    <w:rsid w:val="00BE3404"/>
    <w:rsid w:val="00BF7CCF"/>
    <w:rsid w:val="00C01713"/>
    <w:rsid w:val="00C11E16"/>
    <w:rsid w:val="00C14D90"/>
    <w:rsid w:val="00C238E4"/>
    <w:rsid w:val="00C364AB"/>
    <w:rsid w:val="00C447BA"/>
    <w:rsid w:val="00C6539F"/>
    <w:rsid w:val="00C75319"/>
    <w:rsid w:val="00C944E1"/>
    <w:rsid w:val="00CC0438"/>
    <w:rsid w:val="00CD2F74"/>
    <w:rsid w:val="00CF26C6"/>
    <w:rsid w:val="00CF5A7B"/>
    <w:rsid w:val="00CF6451"/>
    <w:rsid w:val="00D26B5C"/>
    <w:rsid w:val="00D34192"/>
    <w:rsid w:val="00D35071"/>
    <w:rsid w:val="00D37F5E"/>
    <w:rsid w:val="00D44497"/>
    <w:rsid w:val="00D5676D"/>
    <w:rsid w:val="00D60B6C"/>
    <w:rsid w:val="00D63CA6"/>
    <w:rsid w:val="00D72068"/>
    <w:rsid w:val="00D84E8B"/>
    <w:rsid w:val="00D85359"/>
    <w:rsid w:val="00DC02B5"/>
    <w:rsid w:val="00DC22C7"/>
    <w:rsid w:val="00DD4215"/>
    <w:rsid w:val="00DD71FA"/>
    <w:rsid w:val="00DF09FE"/>
    <w:rsid w:val="00E04606"/>
    <w:rsid w:val="00E13BFD"/>
    <w:rsid w:val="00E2461D"/>
    <w:rsid w:val="00E2710B"/>
    <w:rsid w:val="00E401A3"/>
    <w:rsid w:val="00E47EA9"/>
    <w:rsid w:val="00E539F9"/>
    <w:rsid w:val="00E77F5C"/>
    <w:rsid w:val="00E90475"/>
    <w:rsid w:val="00EA65AD"/>
    <w:rsid w:val="00EE2A0E"/>
    <w:rsid w:val="00EE5C57"/>
    <w:rsid w:val="00F01873"/>
    <w:rsid w:val="00F34596"/>
    <w:rsid w:val="00F35141"/>
    <w:rsid w:val="00F42B51"/>
    <w:rsid w:val="00F4331A"/>
    <w:rsid w:val="00F52F94"/>
    <w:rsid w:val="00F53E43"/>
    <w:rsid w:val="00F57092"/>
    <w:rsid w:val="00F604DA"/>
    <w:rsid w:val="00F64D50"/>
    <w:rsid w:val="00F7009D"/>
    <w:rsid w:val="00F738E7"/>
    <w:rsid w:val="00F760E7"/>
    <w:rsid w:val="00F770FC"/>
    <w:rsid w:val="00F81B41"/>
    <w:rsid w:val="00FC62D2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  <w:lang w:val="x-none" w:eastAsia="x-none"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 w:val="20"/>
      <w:szCs w:val="20"/>
      <w:lang w:val="en-CA" w:eastAsia="x-none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locked/>
    <w:rsid w:val="00621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1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0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10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0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2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  <w:lang w:val="x-none" w:eastAsia="x-none"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 w:val="20"/>
      <w:szCs w:val="20"/>
      <w:lang w:val="en-CA" w:eastAsia="x-none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locked/>
    <w:rsid w:val="00621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1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0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10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0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21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5653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Agricola</dc:creator>
  <cp:lastModifiedBy>Brenda Hayden</cp:lastModifiedBy>
  <cp:revision>2</cp:revision>
  <cp:lastPrinted>2014-01-09T19:00:00Z</cp:lastPrinted>
  <dcterms:created xsi:type="dcterms:W3CDTF">2014-05-15T20:55:00Z</dcterms:created>
  <dcterms:modified xsi:type="dcterms:W3CDTF">2014-05-15T20:55:00Z</dcterms:modified>
</cp:coreProperties>
</file>