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05" w:rsidRPr="003E0D03" w:rsidRDefault="003E0D03" w:rsidP="003E0D03">
      <w:pPr>
        <w:jc w:val="center"/>
        <w:rPr>
          <w:b/>
          <w:sz w:val="28"/>
          <w:szCs w:val="28"/>
        </w:rPr>
      </w:pPr>
      <w:r w:rsidRPr="003E0D03">
        <w:rPr>
          <w:b/>
          <w:sz w:val="28"/>
          <w:szCs w:val="28"/>
        </w:rPr>
        <w:t>Processing Transfusion Reaction Cultures in Microbiology</w:t>
      </w:r>
    </w:p>
    <w:p w:rsidR="003E0D03" w:rsidRDefault="003E0D03">
      <w:r>
        <w:t>Presented by Tom Smith, HMC Microbiology Lead</w:t>
      </w:r>
    </w:p>
    <w:p w:rsidR="003E0D03" w:rsidRPr="003E0D03" w:rsidRDefault="003E0D03">
      <w:pPr>
        <w:rPr>
          <w:b/>
        </w:rPr>
      </w:pPr>
      <w:r w:rsidRPr="003E0D03">
        <w:rPr>
          <w:b/>
        </w:rPr>
        <w:t>Once HMC TSL submits the blood bag with the appropriate form:</w:t>
      </w:r>
    </w:p>
    <w:p w:rsidR="003E0D03" w:rsidRPr="003E0D03" w:rsidRDefault="003E0D03" w:rsidP="003E0D03">
      <w:pPr>
        <w:pStyle w:val="ListParagraph"/>
        <w:numPr>
          <w:ilvl w:val="0"/>
          <w:numId w:val="1"/>
        </w:numPr>
        <w:rPr>
          <w:b/>
        </w:rPr>
      </w:pPr>
      <w:r>
        <w:t xml:space="preserve"> </w:t>
      </w:r>
      <w:r w:rsidRPr="003E0D03">
        <w:rPr>
          <w:b/>
        </w:rPr>
        <w:t>Extract Sample</w:t>
      </w:r>
    </w:p>
    <w:p w:rsidR="003E0D03" w:rsidRDefault="003E0D03" w:rsidP="003E0D03">
      <w:pPr>
        <w:pStyle w:val="ListParagraph"/>
        <w:numPr>
          <w:ilvl w:val="1"/>
          <w:numId w:val="1"/>
        </w:numPr>
      </w:pPr>
      <w:r>
        <w:t xml:space="preserve">Sometimes volume very limited.  May have to add saline in order to get </w:t>
      </w:r>
      <w:r w:rsidR="00D956E0">
        <w:t xml:space="preserve">0.1 - </w:t>
      </w:r>
      <w:r>
        <w:t>0.5 mL per bottle.</w:t>
      </w:r>
    </w:p>
    <w:p w:rsidR="003E0D03" w:rsidRDefault="003E0D03" w:rsidP="003E0D03">
      <w:pPr>
        <w:pStyle w:val="ListParagraph"/>
        <w:numPr>
          <w:ilvl w:val="1"/>
          <w:numId w:val="1"/>
        </w:numPr>
      </w:pPr>
      <w:r>
        <w:t>Do not use segments since they don’t represent the bag contents after spiking</w:t>
      </w:r>
    </w:p>
    <w:p w:rsidR="003E0D03" w:rsidRPr="003E0D03" w:rsidRDefault="003E0D03" w:rsidP="003E0D03">
      <w:pPr>
        <w:pStyle w:val="ListParagraph"/>
        <w:numPr>
          <w:ilvl w:val="0"/>
          <w:numId w:val="1"/>
        </w:numPr>
        <w:rPr>
          <w:b/>
        </w:rPr>
      </w:pPr>
      <w:r w:rsidRPr="003E0D03">
        <w:rPr>
          <w:b/>
        </w:rPr>
        <w:t>Inoculate 3</w:t>
      </w:r>
      <w:r w:rsidR="00D956E0">
        <w:rPr>
          <w:b/>
        </w:rPr>
        <w:t xml:space="preserve"> bottles</w:t>
      </w:r>
    </w:p>
    <w:p w:rsidR="003E0D03" w:rsidRDefault="003E0D03" w:rsidP="003E0D03">
      <w:pPr>
        <w:pStyle w:val="ListParagraph"/>
        <w:numPr>
          <w:ilvl w:val="1"/>
          <w:numId w:val="1"/>
        </w:numPr>
      </w:pPr>
      <w:r>
        <w:t>Aerobes</w:t>
      </w:r>
    </w:p>
    <w:p w:rsidR="003E0D03" w:rsidRDefault="003E0D03" w:rsidP="003E0D03">
      <w:pPr>
        <w:pStyle w:val="ListParagraph"/>
        <w:numPr>
          <w:ilvl w:val="1"/>
          <w:numId w:val="1"/>
        </w:numPr>
      </w:pPr>
      <w:r>
        <w:t>Anaerobes</w:t>
      </w:r>
    </w:p>
    <w:p w:rsidR="003E0D03" w:rsidRDefault="003E0D03" w:rsidP="003E0D03">
      <w:pPr>
        <w:pStyle w:val="ListParagraph"/>
        <w:numPr>
          <w:ilvl w:val="1"/>
          <w:numId w:val="1"/>
        </w:numPr>
      </w:pPr>
      <w:r>
        <w:t xml:space="preserve">25C storage </w:t>
      </w:r>
    </w:p>
    <w:p w:rsidR="00D956E0" w:rsidRPr="00D956E0" w:rsidRDefault="003E0D03" w:rsidP="003E0D03">
      <w:pPr>
        <w:pStyle w:val="ListParagraph"/>
        <w:numPr>
          <w:ilvl w:val="0"/>
          <w:numId w:val="1"/>
        </w:numPr>
      </w:pPr>
      <w:r w:rsidRPr="003E0D03">
        <w:rPr>
          <w:b/>
        </w:rPr>
        <w:t>Prepare and perform Gram Stain</w:t>
      </w:r>
    </w:p>
    <w:p w:rsidR="003E0D03" w:rsidRDefault="003E0D03" w:rsidP="00D956E0">
      <w:pPr>
        <w:pStyle w:val="ListParagraph"/>
        <w:numPr>
          <w:ilvl w:val="1"/>
          <w:numId w:val="1"/>
        </w:numPr>
      </w:pPr>
      <w:r w:rsidRPr="00D956E0">
        <w:t>Call results STAT</w:t>
      </w:r>
    </w:p>
    <w:p w:rsidR="00D956E0" w:rsidRDefault="00D956E0" w:rsidP="00D956E0">
      <w:pPr>
        <w:pStyle w:val="ListParagraph"/>
        <w:numPr>
          <w:ilvl w:val="1"/>
          <w:numId w:val="1"/>
        </w:numPr>
      </w:pPr>
      <w:r>
        <w:t>Results are recorded on the TRRX form and in SQ as a BBC comment</w:t>
      </w:r>
    </w:p>
    <w:p w:rsidR="00D956E0" w:rsidRPr="00D956E0" w:rsidRDefault="00D956E0" w:rsidP="00D956E0">
      <w:pPr>
        <w:pStyle w:val="ListParagraph"/>
        <w:numPr>
          <w:ilvl w:val="1"/>
          <w:numId w:val="1"/>
        </w:numPr>
        <w:rPr>
          <w:i/>
        </w:rPr>
      </w:pPr>
      <w:r w:rsidRPr="00D956E0">
        <w:rPr>
          <w:i/>
        </w:rPr>
        <w:t>Nina working with Scott to create an add-on test</w:t>
      </w:r>
    </w:p>
    <w:p w:rsidR="003E0D03" w:rsidRPr="003E0D03" w:rsidRDefault="003E0D03" w:rsidP="003E0D03">
      <w:pPr>
        <w:pStyle w:val="ListParagraph"/>
        <w:numPr>
          <w:ilvl w:val="0"/>
          <w:numId w:val="1"/>
        </w:numPr>
        <w:rPr>
          <w:b/>
        </w:rPr>
      </w:pPr>
      <w:r w:rsidRPr="003E0D03">
        <w:rPr>
          <w:b/>
        </w:rPr>
        <w:t xml:space="preserve">Load bottles into instrument </w:t>
      </w:r>
    </w:p>
    <w:p w:rsidR="003E0D03" w:rsidRDefault="003E0D03" w:rsidP="003E0D03">
      <w:pPr>
        <w:pStyle w:val="ListParagraph"/>
        <w:numPr>
          <w:ilvl w:val="1"/>
          <w:numId w:val="1"/>
        </w:numPr>
      </w:pPr>
      <w:proofErr w:type="spellStart"/>
      <w:r>
        <w:t>Versatrak</w:t>
      </w:r>
      <w:proofErr w:type="spellEnd"/>
      <w:r>
        <w:t xml:space="preserve"> – incubation at 35C, continuous monitoring, 5 days</w:t>
      </w:r>
    </w:p>
    <w:p w:rsidR="00D956E0" w:rsidRDefault="00D956E0" w:rsidP="003E0D03">
      <w:pPr>
        <w:pStyle w:val="ListParagraph"/>
        <w:numPr>
          <w:ilvl w:val="1"/>
          <w:numId w:val="1"/>
        </w:numPr>
      </w:pPr>
      <w:r>
        <w:t>System measures changes in gas pressure</w:t>
      </w:r>
    </w:p>
    <w:p w:rsidR="00D956E0" w:rsidRDefault="00D956E0" w:rsidP="003E0D03">
      <w:pPr>
        <w:pStyle w:val="ListParagraph"/>
        <w:numPr>
          <w:ilvl w:val="1"/>
          <w:numId w:val="1"/>
        </w:numPr>
      </w:pPr>
      <w:r>
        <w:t>Results can be found in as little as 12-24 minutes</w:t>
      </w:r>
    </w:p>
    <w:p w:rsidR="003E0D03" w:rsidRDefault="003E0D03" w:rsidP="003E0D03">
      <w:pPr>
        <w:pStyle w:val="ListParagraph"/>
        <w:numPr>
          <w:ilvl w:val="1"/>
          <w:numId w:val="1"/>
        </w:numPr>
      </w:pPr>
      <w:r>
        <w:t>Indication of potential growth is flagged</w:t>
      </w:r>
    </w:p>
    <w:p w:rsidR="003E0D03" w:rsidRDefault="003E0D03" w:rsidP="003E0D03">
      <w:pPr>
        <w:pStyle w:val="ListParagraph"/>
        <w:numPr>
          <w:ilvl w:val="0"/>
          <w:numId w:val="1"/>
        </w:numPr>
        <w:rPr>
          <w:b/>
        </w:rPr>
      </w:pPr>
      <w:r>
        <w:t xml:space="preserve"> </w:t>
      </w:r>
      <w:r w:rsidRPr="003E0D03">
        <w:rPr>
          <w:b/>
        </w:rPr>
        <w:t>25C</w:t>
      </w:r>
      <w:r w:rsidR="00D956E0">
        <w:rPr>
          <w:b/>
        </w:rPr>
        <w:t xml:space="preserve"> bottle is visually checked</w:t>
      </w:r>
      <w:bookmarkStart w:id="0" w:name="_GoBack"/>
      <w:bookmarkEnd w:id="0"/>
    </w:p>
    <w:p w:rsidR="00D956E0" w:rsidRPr="00D956E0" w:rsidRDefault="00D956E0" w:rsidP="00D956E0">
      <w:pPr>
        <w:pStyle w:val="ListParagraph"/>
        <w:numPr>
          <w:ilvl w:val="1"/>
          <w:numId w:val="1"/>
        </w:numPr>
      </w:pPr>
      <w:r w:rsidRPr="00D956E0">
        <w:t>Recognizes that some bacteria like colder temperatures</w:t>
      </w:r>
    </w:p>
    <w:p w:rsidR="003E0D03" w:rsidRDefault="003E0D03" w:rsidP="003E0D03">
      <w:pPr>
        <w:pStyle w:val="ListParagraph"/>
        <w:numPr>
          <w:ilvl w:val="1"/>
          <w:numId w:val="1"/>
        </w:numPr>
      </w:pPr>
      <w:r>
        <w:t>Blind cultures are plated</w:t>
      </w:r>
    </w:p>
    <w:p w:rsidR="003E0D03" w:rsidRDefault="003E0D03" w:rsidP="003E0D03">
      <w:pPr>
        <w:pStyle w:val="ListParagraph"/>
        <w:numPr>
          <w:ilvl w:val="1"/>
          <w:numId w:val="1"/>
        </w:numPr>
      </w:pPr>
      <w:r>
        <w:t>Incubated 7 days</w:t>
      </w:r>
    </w:p>
    <w:p w:rsidR="003E0D03" w:rsidRPr="003E0D03" w:rsidRDefault="003E0D03" w:rsidP="003E0D03">
      <w:pPr>
        <w:rPr>
          <w:b/>
          <w:sz w:val="24"/>
          <w:szCs w:val="24"/>
          <w:u w:val="single"/>
        </w:rPr>
      </w:pPr>
      <w:r w:rsidRPr="003E0D03">
        <w:rPr>
          <w:b/>
          <w:sz w:val="24"/>
          <w:szCs w:val="24"/>
          <w:u w:val="single"/>
        </w:rPr>
        <w:t>So, what happens if there is possible microbial growth?</w:t>
      </w:r>
    </w:p>
    <w:p w:rsidR="003E0D03" w:rsidRDefault="003E0D03" w:rsidP="003E0D03">
      <w:pPr>
        <w:pStyle w:val="ListParagraph"/>
        <w:numPr>
          <w:ilvl w:val="0"/>
          <w:numId w:val="2"/>
        </w:numPr>
      </w:pPr>
      <w:r>
        <w:t>Gram Stain</w:t>
      </w:r>
    </w:p>
    <w:p w:rsidR="003E0D03" w:rsidRDefault="003E0D03" w:rsidP="003E0D03">
      <w:pPr>
        <w:pStyle w:val="ListParagraph"/>
        <w:numPr>
          <w:ilvl w:val="0"/>
          <w:numId w:val="2"/>
        </w:numPr>
      </w:pPr>
      <w:r>
        <w:t>Set up appropriate culture plate media</w:t>
      </w:r>
    </w:p>
    <w:p w:rsidR="003E0D03" w:rsidRPr="003E0D03" w:rsidRDefault="003E0D03" w:rsidP="003E0D03">
      <w:pPr>
        <w:pStyle w:val="ListParagraph"/>
        <w:numPr>
          <w:ilvl w:val="0"/>
          <w:numId w:val="2"/>
        </w:numPr>
        <w:rPr>
          <w:i/>
        </w:rPr>
      </w:pPr>
      <w:r w:rsidRPr="003E0D03">
        <w:rPr>
          <w:i/>
        </w:rPr>
        <w:t>18-24 hours later</w:t>
      </w:r>
    </w:p>
    <w:p w:rsidR="003E0D03" w:rsidRDefault="003E0D03" w:rsidP="003E0D03">
      <w:pPr>
        <w:pStyle w:val="ListParagraph"/>
        <w:numPr>
          <w:ilvl w:val="0"/>
          <w:numId w:val="2"/>
        </w:numPr>
      </w:pPr>
      <w:r>
        <w:t>Check plates for growth</w:t>
      </w:r>
    </w:p>
    <w:p w:rsidR="003E0D03" w:rsidRDefault="003E0D03" w:rsidP="003E0D03">
      <w:pPr>
        <w:pStyle w:val="ListParagraph"/>
        <w:numPr>
          <w:ilvl w:val="0"/>
          <w:numId w:val="2"/>
        </w:numPr>
      </w:pPr>
      <w:r>
        <w:t>Proceed to identification – biochemical and/or molecular</w:t>
      </w:r>
    </w:p>
    <w:p w:rsidR="003E0D03" w:rsidRDefault="003E0D03" w:rsidP="003E0D03">
      <w:pPr>
        <w:pStyle w:val="ListParagraph"/>
        <w:numPr>
          <w:ilvl w:val="0"/>
          <w:numId w:val="2"/>
        </w:numPr>
      </w:pPr>
      <w:r>
        <w:t>Once identified, antimicrobial susceptibility set up</w:t>
      </w:r>
    </w:p>
    <w:p w:rsidR="003E0D03" w:rsidRPr="003E0D03" w:rsidRDefault="003E0D03" w:rsidP="003E0D03">
      <w:pPr>
        <w:pStyle w:val="ListParagraph"/>
        <w:numPr>
          <w:ilvl w:val="0"/>
          <w:numId w:val="2"/>
        </w:numPr>
        <w:rPr>
          <w:i/>
        </w:rPr>
      </w:pPr>
      <w:r w:rsidRPr="003E0D03">
        <w:rPr>
          <w:i/>
        </w:rPr>
        <w:t>18 to 24 hours later</w:t>
      </w:r>
    </w:p>
    <w:p w:rsidR="003E0D03" w:rsidRDefault="003E0D03" w:rsidP="00D956E0">
      <w:pPr>
        <w:pStyle w:val="ListParagraph"/>
        <w:numPr>
          <w:ilvl w:val="0"/>
          <w:numId w:val="2"/>
        </w:numPr>
        <w:spacing w:after="0" w:line="240" w:lineRule="auto"/>
      </w:pPr>
      <w:r>
        <w:t>Susceptibility results available</w:t>
      </w:r>
    </w:p>
    <w:p w:rsidR="00D956E0" w:rsidRDefault="00D956E0" w:rsidP="00D956E0">
      <w:pPr>
        <w:pStyle w:val="ListParagraph"/>
        <w:spacing w:after="0" w:line="240" w:lineRule="auto"/>
      </w:pPr>
    </w:p>
    <w:p w:rsidR="003E0D03" w:rsidRDefault="00D956E0" w:rsidP="003E0D03">
      <w:r>
        <w:t>T</w:t>
      </w:r>
      <w:r w:rsidR="003E0D03">
        <w:t>hanks to Max for asking Tom to come to our Technical Meeting and special thanks to Tom for giving us a synopsis of Micro’s part in the investigation of suspected transfusion reactions.</w:t>
      </w:r>
    </w:p>
    <w:sectPr w:rsidR="003E0D0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6E0" w:rsidRDefault="00D956E0" w:rsidP="00D956E0">
      <w:pPr>
        <w:spacing w:after="0" w:line="240" w:lineRule="auto"/>
      </w:pPr>
      <w:r>
        <w:separator/>
      </w:r>
    </w:p>
  </w:endnote>
  <w:endnote w:type="continuationSeparator" w:id="0">
    <w:p w:rsidR="00D956E0" w:rsidRDefault="00D956E0" w:rsidP="00D95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6E0" w:rsidRDefault="00D956E0">
    <w:pPr>
      <w:pStyle w:val="Footer"/>
    </w:pPr>
    <w:r>
      <w:t>7/31/2014     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6E0" w:rsidRDefault="00D956E0" w:rsidP="00D956E0">
      <w:pPr>
        <w:spacing w:after="0" w:line="240" w:lineRule="auto"/>
      </w:pPr>
      <w:r>
        <w:separator/>
      </w:r>
    </w:p>
  </w:footnote>
  <w:footnote w:type="continuationSeparator" w:id="0">
    <w:p w:rsidR="00D956E0" w:rsidRDefault="00D956E0" w:rsidP="00D95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jc w:val="center"/>
      <w:tblLayout w:type="fixed"/>
      <w:tblLook w:val="0000" w:firstRow="0" w:lastRow="0" w:firstColumn="0" w:lastColumn="0" w:noHBand="0" w:noVBand="0"/>
    </w:tblPr>
    <w:tblGrid>
      <w:gridCol w:w="4151"/>
      <w:gridCol w:w="6022"/>
    </w:tblGrid>
    <w:tr w:rsidR="00D956E0" w:rsidRPr="00D956E0" w:rsidTr="00CC21E1">
      <w:trPr>
        <w:cantSplit/>
        <w:trHeight w:val="1122"/>
        <w:jc w:val="center"/>
      </w:trPr>
      <w:tc>
        <w:tcPr>
          <w:tcW w:w="4151" w:type="dxa"/>
          <w:vAlign w:val="center"/>
        </w:tcPr>
        <w:p w:rsidR="00D956E0" w:rsidRPr="00D956E0" w:rsidRDefault="00D956E0" w:rsidP="00D956E0">
          <w:pPr>
            <w:tabs>
              <w:tab w:val="left" w:pos="540"/>
              <w:tab w:val="center" w:pos="4680"/>
              <w:tab w:val="right" w:pos="9360"/>
              <w:tab w:val="right" w:pos="10512"/>
            </w:tabs>
            <w:spacing w:after="0" w:line="240" w:lineRule="auto"/>
            <w:rPr>
              <w:rFonts w:ascii="Arial" w:eastAsia="Times New Roman" w:hAnsi="Arial" w:cs="Arial"/>
              <w:b/>
            </w:rPr>
          </w:pPr>
          <w:r w:rsidRPr="00D956E0">
            <w:rPr>
              <w:rFonts w:ascii="Arial" w:eastAsia="Times New Roman" w:hAnsi="Arial" w:cs="Arial"/>
              <w:b/>
            </w:rPr>
            <w:t>University of Washington</w:t>
          </w:r>
          <w:r w:rsidRPr="00D956E0">
            <w:rPr>
              <w:rFonts w:ascii="Arial" w:eastAsia="Times New Roman" w:hAnsi="Arial" w:cs="Arial"/>
              <w:b/>
            </w:rPr>
            <w:tab/>
          </w:r>
        </w:p>
        <w:p w:rsidR="00D956E0" w:rsidRPr="00D956E0" w:rsidRDefault="00D956E0" w:rsidP="00D956E0">
          <w:pPr>
            <w:tabs>
              <w:tab w:val="left" w:pos="540"/>
              <w:tab w:val="center" w:pos="4680"/>
              <w:tab w:val="right" w:pos="9360"/>
              <w:tab w:val="right" w:pos="10512"/>
            </w:tabs>
            <w:spacing w:after="0" w:line="240" w:lineRule="auto"/>
            <w:rPr>
              <w:rFonts w:ascii="Arial" w:eastAsia="Times New Roman" w:hAnsi="Arial" w:cs="Arial"/>
              <w:b/>
            </w:rPr>
          </w:pPr>
          <w:r w:rsidRPr="00D956E0">
            <w:rPr>
              <w:rFonts w:ascii="Arial" w:eastAsia="Times New Roman" w:hAnsi="Arial" w:cs="Arial"/>
              <w:b/>
            </w:rPr>
            <w:t>Harborview Medical Center</w:t>
          </w:r>
        </w:p>
        <w:p w:rsidR="00D956E0" w:rsidRPr="00D956E0" w:rsidRDefault="00D956E0" w:rsidP="00D956E0">
          <w:pPr>
            <w:tabs>
              <w:tab w:val="left" w:pos="540"/>
              <w:tab w:val="center" w:pos="4680"/>
              <w:tab w:val="right" w:pos="9360"/>
              <w:tab w:val="right" w:pos="10512"/>
            </w:tabs>
            <w:spacing w:after="0" w:line="240" w:lineRule="auto"/>
            <w:rPr>
              <w:rFonts w:ascii="Arial" w:eastAsia="Times New Roman" w:hAnsi="Arial" w:cs="Arial"/>
              <w:b/>
            </w:rPr>
          </w:pPr>
          <w:r w:rsidRPr="00D956E0">
            <w:rPr>
              <w:rFonts w:ascii="Arial" w:eastAsia="Times New Roman" w:hAnsi="Arial" w:cs="Arial"/>
              <w:b/>
            </w:rPr>
            <w:t>325 9</w:t>
          </w:r>
          <w:r w:rsidRPr="00D956E0">
            <w:rPr>
              <w:rFonts w:ascii="Arial" w:eastAsia="Times New Roman" w:hAnsi="Arial" w:cs="Arial"/>
              <w:b/>
              <w:vertAlign w:val="superscript"/>
            </w:rPr>
            <w:t>th</w:t>
          </w:r>
          <w:r w:rsidRPr="00D956E0">
            <w:rPr>
              <w:rFonts w:ascii="Arial" w:eastAsia="Times New Roman" w:hAnsi="Arial" w:cs="Arial"/>
              <w:b/>
            </w:rPr>
            <w:t xml:space="preserve"> Ave. Seattle, WA 98104</w:t>
          </w:r>
        </w:p>
        <w:p w:rsidR="00D956E0" w:rsidRPr="00D956E0" w:rsidRDefault="00D956E0" w:rsidP="00D956E0">
          <w:pPr>
            <w:tabs>
              <w:tab w:val="left" w:pos="540"/>
              <w:tab w:val="center" w:pos="4680"/>
              <w:tab w:val="right" w:pos="9360"/>
              <w:tab w:val="right" w:pos="10512"/>
            </w:tabs>
            <w:spacing w:after="0" w:line="240" w:lineRule="auto"/>
            <w:rPr>
              <w:rFonts w:ascii="Arial" w:eastAsia="Times New Roman" w:hAnsi="Arial" w:cs="Arial"/>
              <w:b/>
            </w:rPr>
          </w:pPr>
          <w:r w:rsidRPr="00D956E0">
            <w:rPr>
              <w:rFonts w:ascii="Arial" w:eastAsia="Times New Roman" w:hAnsi="Arial" w:cs="Arial"/>
              <w:b/>
            </w:rPr>
            <w:t>Transfusion Services Laboratory</w:t>
          </w:r>
        </w:p>
        <w:p w:rsidR="00D956E0" w:rsidRPr="00D956E0" w:rsidRDefault="00D956E0" w:rsidP="00D956E0">
          <w:pPr>
            <w:spacing w:after="0" w:line="240" w:lineRule="auto"/>
            <w:rPr>
              <w:rFonts w:ascii="Arial" w:eastAsia="Times New Roman" w:hAnsi="Arial" w:cs="Arial"/>
              <w:b/>
            </w:rPr>
          </w:pPr>
        </w:p>
      </w:tc>
      <w:tc>
        <w:tcPr>
          <w:tcW w:w="6022" w:type="dxa"/>
        </w:tcPr>
        <w:p w:rsidR="00D956E0" w:rsidRPr="00D956E0" w:rsidRDefault="00D956E0" w:rsidP="00D956E0">
          <w:pPr>
            <w:spacing w:after="0" w:line="240" w:lineRule="auto"/>
            <w:jc w:val="both"/>
            <w:rPr>
              <w:rFonts w:ascii="Arial" w:eastAsia="Times New Roman" w:hAnsi="Arial" w:cs="Arial"/>
              <w:b/>
            </w:rPr>
          </w:pPr>
          <w:r w:rsidRPr="00D956E0">
            <w:rPr>
              <w:rFonts w:ascii="Verdana" w:eastAsia="Times New Roman" w:hAnsi="Verdana" w:cs="Arial"/>
              <w:noProof/>
              <w:color w:val="0082D9"/>
              <w:sz w:val="17"/>
              <w:szCs w:val="17"/>
            </w:rPr>
            <w:drawing>
              <wp:inline distT="0" distB="0" distL="0" distR="0" wp14:anchorId="78C4A72F" wp14:editId="2B4EB262">
                <wp:extent cx="3838575" cy="666750"/>
                <wp:effectExtent l="0" t="0" r="9525" b="0"/>
                <wp:docPr id="1" name="Picture 1" descr="Laboratory Medicine banne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aboratory Medicine bann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857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956E0" w:rsidRDefault="00D956E0" w:rsidP="00D956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B30DE"/>
    <w:multiLevelType w:val="hybridMultilevel"/>
    <w:tmpl w:val="F3547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50B21"/>
    <w:multiLevelType w:val="hybridMultilevel"/>
    <w:tmpl w:val="19D2F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CF5"/>
    <w:rsid w:val="003E0D03"/>
    <w:rsid w:val="004A2CF5"/>
    <w:rsid w:val="00CB7105"/>
    <w:rsid w:val="00D9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D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5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6E0"/>
  </w:style>
  <w:style w:type="paragraph" w:styleId="Footer">
    <w:name w:val="footer"/>
    <w:basedOn w:val="Normal"/>
    <w:link w:val="FooterChar"/>
    <w:uiPriority w:val="99"/>
    <w:unhideWhenUsed/>
    <w:rsid w:val="00D95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6E0"/>
  </w:style>
  <w:style w:type="paragraph" w:styleId="BalloonText">
    <w:name w:val="Balloon Text"/>
    <w:basedOn w:val="Normal"/>
    <w:link w:val="BalloonTextChar"/>
    <w:uiPriority w:val="99"/>
    <w:semiHidden/>
    <w:unhideWhenUsed/>
    <w:rsid w:val="00D95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6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D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5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6E0"/>
  </w:style>
  <w:style w:type="paragraph" w:styleId="Footer">
    <w:name w:val="footer"/>
    <w:basedOn w:val="Normal"/>
    <w:link w:val="FooterChar"/>
    <w:uiPriority w:val="99"/>
    <w:unhideWhenUsed/>
    <w:rsid w:val="00D95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6E0"/>
  </w:style>
  <w:style w:type="paragraph" w:styleId="BalloonText">
    <w:name w:val="Balloon Text"/>
    <w:basedOn w:val="Normal"/>
    <w:link w:val="BalloonTextChar"/>
    <w:uiPriority w:val="99"/>
    <w:semiHidden/>
    <w:unhideWhenUsed/>
    <w:rsid w:val="00D95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Roxann2 Gary</dc:creator>
  <cp:keywords/>
  <dc:description/>
  <cp:lastModifiedBy>Roxann2 Gary</cp:lastModifiedBy>
  <cp:revision>2</cp:revision>
  <dcterms:created xsi:type="dcterms:W3CDTF">2014-07-31T14:34:00Z</dcterms:created>
  <dcterms:modified xsi:type="dcterms:W3CDTF">2014-07-31T14:49:00Z</dcterms:modified>
</cp:coreProperties>
</file>