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5C" w:rsidRDefault="0062595C" w:rsidP="00EF2689">
      <w:pPr>
        <w:ind w:left="1440" w:hanging="1440"/>
        <w:rPr>
          <w:b/>
          <w:bCs/>
          <w:szCs w:val="22"/>
        </w:rPr>
      </w:pPr>
    </w:p>
    <w:p w:rsidR="0062595C" w:rsidRDefault="009658F3" w:rsidP="00EF2689">
      <w:pPr>
        <w:ind w:left="1440" w:hanging="1440"/>
        <w:rPr>
          <w:szCs w:val="22"/>
        </w:rPr>
      </w:pPr>
      <w:r w:rsidRPr="00EF2689">
        <w:rPr>
          <w:b/>
          <w:bCs/>
          <w:szCs w:val="22"/>
        </w:rPr>
        <w:t>Purpose</w:t>
      </w:r>
      <w:r w:rsidR="007A1138" w:rsidRPr="00EF2689">
        <w:rPr>
          <w:szCs w:val="22"/>
        </w:rPr>
        <w:t xml:space="preserve">: </w:t>
      </w:r>
      <w:r w:rsidR="007A1138" w:rsidRPr="00EF2689">
        <w:rPr>
          <w:szCs w:val="22"/>
        </w:rPr>
        <w:tab/>
      </w:r>
    </w:p>
    <w:p w:rsidR="009658F3" w:rsidRPr="00660C22" w:rsidRDefault="007A1138" w:rsidP="00EF2689">
      <w:pPr>
        <w:ind w:left="1440" w:hanging="1440"/>
        <w:rPr>
          <w:szCs w:val="22"/>
        </w:rPr>
      </w:pPr>
      <w:r w:rsidRPr="00EF2689">
        <w:rPr>
          <w:szCs w:val="22"/>
        </w:rPr>
        <w:t>This process</w:t>
      </w:r>
      <w:r w:rsidR="009658F3" w:rsidRPr="00EF2689">
        <w:rPr>
          <w:szCs w:val="22"/>
        </w:rPr>
        <w:t xml:space="preserve"> provides ins</w:t>
      </w:r>
      <w:r w:rsidR="00936360" w:rsidRPr="00EF2689">
        <w:rPr>
          <w:szCs w:val="22"/>
        </w:rPr>
        <w:t xml:space="preserve">tructions for </w:t>
      </w:r>
      <w:r w:rsidR="006B24FC" w:rsidRPr="00EF2689">
        <w:rPr>
          <w:szCs w:val="22"/>
        </w:rPr>
        <w:t xml:space="preserve">how to </w:t>
      </w:r>
      <w:r w:rsidR="005B7196" w:rsidRPr="00660C22">
        <w:rPr>
          <w:szCs w:val="22"/>
        </w:rPr>
        <w:t xml:space="preserve">QC and maintain </w:t>
      </w:r>
      <w:r w:rsidR="00936360" w:rsidRPr="00660C22">
        <w:rPr>
          <w:szCs w:val="22"/>
        </w:rPr>
        <w:t>manual testing</w:t>
      </w:r>
      <w:r w:rsidR="005B7196" w:rsidRPr="00660C22">
        <w:rPr>
          <w:szCs w:val="22"/>
        </w:rPr>
        <w:t xml:space="preserve"> stations in TSL</w:t>
      </w:r>
      <w:r w:rsidR="00BA0225" w:rsidRPr="00660C22">
        <w:rPr>
          <w:szCs w:val="22"/>
        </w:rPr>
        <w:t>.</w:t>
      </w:r>
    </w:p>
    <w:p w:rsidR="009658F3" w:rsidRPr="00660C22" w:rsidRDefault="009658F3" w:rsidP="00EF2689">
      <w:pPr>
        <w:ind w:left="1440" w:hanging="1440"/>
        <w:rPr>
          <w:szCs w:val="22"/>
        </w:rPr>
      </w:pPr>
    </w:p>
    <w:p w:rsidR="00EF2689" w:rsidRPr="00660C22" w:rsidRDefault="00EF2689" w:rsidP="00EF2689">
      <w:pPr>
        <w:ind w:left="1440" w:hanging="1440"/>
        <w:rPr>
          <w:b/>
          <w:szCs w:val="22"/>
        </w:rPr>
      </w:pPr>
      <w:r w:rsidRPr="00660C22">
        <w:rPr>
          <w:b/>
          <w:szCs w:val="22"/>
        </w:rPr>
        <w:t>Process:</w:t>
      </w:r>
    </w:p>
    <w:tbl>
      <w:tblPr>
        <w:tblW w:w="9540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2590"/>
        <w:gridCol w:w="2270"/>
        <w:gridCol w:w="2160"/>
      </w:tblGrid>
      <w:tr w:rsidR="009658F3" w:rsidRPr="00660C22" w:rsidTr="0062595C">
        <w:trPr>
          <w:cantSplit/>
          <w:trHeight w:val="502"/>
        </w:trPr>
        <w:tc>
          <w:tcPr>
            <w:tcW w:w="9540" w:type="dxa"/>
            <w:gridSpan w:val="4"/>
            <w:tcMar>
              <w:left w:w="115" w:type="dxa"/>
              <w:right w:w="115" w:type="dxa"/>
            </w:tcMar>
            <w:vAlign w:val="center"/>
          </w:tcPr>
          <w:p w:rsidR="00D24427" w:rsidRPr="00660C22" w:rsidRDefault="009658F3" w:rsidP="00EF2689">
            <w:pPr>
              <w:pStyle w:val="Heading4"/>
              <w:keepNext w:val="0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Required Supplies</w:t>
            </w:r>
            <w:r w:rsidR="00BA0225" w:rsidRPr="00660C22">
              <w:rPr>
                <w:rFonts w:cs="Arial"/>
                <w:szCs w:val="22"/>
              </w:rPr>
              <w:t xml:space="preserve"> </w:t>
            </w:r>
          </w:p>
        </w:tc>
      </w:tr>
      <w:tr w:rsidR="006D45C7" w:rsidRPr="00660C22" w:rsidTr="0062595C">
        <w:trPr>
          <w:cantSplit/>
          <w:trHeight w:val="412"/>
        </w:trPr>
        <w:tc>
          <w:tcPr>
            <w:tcW w:w="2520" w:type="dxa"/>
            <w:tcMar>
              <w:left w:w="115" w:type="dxa"/>
              <w:right w:w="115" w:type="dxa"/>
            </w:tcMar>
            <w:vAlign w:val="center"/>
          </w:tcPr>
          <w:p w:rsidR="00BA0225" w:rsidRPr="00660C22" w:rsidRDefault="00BA0225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660C22">
              <w:rPr>
                <w:rFonts w:ascii="Arial" w:hAnsi="Arial" w:cs="Arial"/>
                <w:bCs/>
                <w:kern w:val="0"/>
                <w:szCs w:val="22"/>
              </w:rPr>
              <w:t>Cleaning/Disinfection</w:t>
            </w:r>
          </w:p>
        </w:tc>
        <w:tc>
          <w:tcPr>
            <w:tcW w:w="2590" w:type="dxa"/>
            <w:tcMar>
              <w:left w:w="115" w:type="dxa"/>
              <w:right w:w="115" w:type="dxa"/>
            </w:tcMar>
            <w:vAlign w:val="center"/>
          </w:tcPr>
          <w:p w:rsidR="00BA0225" w:rsidRPr="00660C22" w:rsidRDefault="0062595C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660C22">
              <w:rPr>
                <w:rFonts w:ascii="Arial" w:hAnsi="Arial" w:cs="Arial"/>
                <w:bCs/>
                <w:kern w:val="0"/>
                <w:szCs w:val="22"/>
              </w:rPr>
              <w:t>Labelling</w:t>
            </w:r>
          </w:p>
        </w:tc>
        <w:tc>
          <w:tcPr>
            <w:tcW w:w="2270" w:type="dxa"/>
            <w:tcMar>
              <w:left w:w="115" w:type="dxa"/>
              <w:right w:w="115" w:type="dxa"/>
            </w:tcMar>
            <w:vAlign w:val="center"/>
          </w:tcPr>
          <w:p w:rsidR="00BA0225" w:rsidRPr="00660C22" w:rsidRDefault="00BA0225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660C22">
              <w:rPr>
                <w:rFonts w:ascii="Arial" w:hAnsi="Arial" w:cs="Arial"/>
                <w:bCs/>
                <w:kern w:val="0"/>
                <w:szCs w:val="22"/>
              </w:rPr>
              <w:t>Handling</w:t>
            </w:r>
          </w:p>
        </w:tc>
        <w:tc>
          <w:tcPr>
            <w:tcW w:w="2160" w:type="dxa"/>
            <w:tcMar>
              <w:left w:w="115" w:type="dxa"/>
              <w:right w:w="115" w:type="dxa"/>
            </w:tcMar>
            <w:vAlign w:val="center"/>
          </w:tcPr>
          <w:p w:rsidR="00BA0225" w:rsidRPr="00660C22" w:rsidRDefault="00BA0225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660C22">
              <w:rPr>
                <w:rFonts w:ascii="Arial" w:hAnsi="Arial" w:cs="Arial"/>
                <w:bCs/>
                <w:kern w:val="0"/>
                <w:szCs w:val="22"/>
              </w:rPr>
              <w:t>Routine Reagents</w:t>
            </w:r>
          </w:p>
        </w:tc>
      </w:tr>
      <w:tr w:rsidR="00EF2689" w:rsidRPr="00660C22" w:rsidTr="0062595C">
        <w:trPr>
          <w:cantSplit/>
          <w:trHeight w:val="2482"/>
        </w:trPr>
        <w:tc>
          <w:tcPr>
            <w:tcW w:w="2520" w:type="dxa"/>
            <w:tcMar>
              <w:left w:w="115" w:type="dxa"/>
              <w:right w:w="115" w:type="dxa"/>
            </w:tcMar>
          </w:tcPr>
          <w:p w:rsidR="00EF2689" w:rsidRDefault="00EF2689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Disinfectant</w:t>
            </w:r>
          </w:p>
          <w:p w:rsidR="003750E1" w:rsidRPr="00660C22" w:rsidRDefault="003750E1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Disinfectant wipes</w:t>
            </w:r>
          </w:p>
          <w:p w:rsidR="00EF2689" w:rsidRPr="00660C22" w:rsidRDefault="0062595C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L</w:t>
            </w:r>
            <w:r w:rsidR="00EF2689" w:rsidRPr="00660C22">
              <w:rPr>
                <w:rFonts w:cs="Arial"/>
                <w:szCs w:val="22"/>
              </w:rPr>
              <w:t>int-free cloths</w:t>
            </w:r>
          </w:p>
          <w:p w:rsidR="00EF2689" w:rsidRPr="00660C22" w:rsidRDefault="0062595C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T</w:t>
            </w:r>
            <w:r w:rsidR="00EF2689" w:rsidRPr="00660C22">
              <w:rPr>
                <w:rFonts w:cs="Arial"/>
                <w:szCs w:val="22"/>
              </w:rPr>
              <w:t>issues</w:t>
            </w:r>
          </w:p>
          <w:p w:rsidR="00EF2689" w:rsidRPr="00660C22" w:rsidRDefault="0062595C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P</w:t>
            </w:r>
            <w:r w:rsidR="00EF2689" w:rsidRPr="00660C22">
              <w:rPr>
                <w:rFonts w:cs="Arial"/>
                <w:szCs w:val="22"/>
              </w:rPr>
              <w:t>aper towels</w:t>
            </w:r>
          </w:p>
          <w:p w:rsidR="00EF2689" w:rsidRPr="00660C22" w:rsidRDefault="0062595C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G</w:t>
            </w:r>
            <w:r w:rsidR="00EF2689" w:rsidRPr="00660C22">
              <w:rPr>
                <w:rFonts w:cs="Arial"/>
                <w:szCs w:val="22"/>
              </w:rPr>
              <w:t>auze squares</w:t>
            </w:r>
          </w:p>
          <w:p w:rsidR="00EF2689" w:rsidRPr="00660C22" w:rsidRDefault="00EF2689" w:rsidP="00EF2689">
            <w:pPr>
              <w:pStyle w:val="Heading4"/>
              <w:jc w:val="left"/>
              <w:rPr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right w:w="115" w:type="dxa"/>
            </w:tcMar>
          </w:tcPr>
          <w:p w:rsidR="00EF2689" w:rsidRPr="00660C22" w:rsidRDefault="00105069" w:rsidP="00EF2689">
            <w:pPr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I</w:t>
            </w:r>
            <w:r w:rsidR="00135C71">
              <w:rPr>
                <w:rFonts w:cs="Arial"/>
                <w:szCs w:val="22"/>
              </w:rPr>
              <w:t xml:space="preserve">ndelible </w:t>
            </w:r>
            <w:r w:rsidR="00EF2689" w:rsidRPr="00660C22">
              <w:rPr>
                <w:rFonts w:cs="Arial"/>
                <w:szCs w:val="22"/>
              </w:rPr>
              <w:t>markers</w:t>
            </w:r>
          </w:p>
          <w:p w:rsidR="00EF2689" w:rsidRPr="00660C22" w:rsidRDefault="00105069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Indelible ink</w:t>
            </w:r>
            <w:r w:rsidR="00EF2689" w:rsidRPr="00660C22">
              <w:rPr>
                <w:rFonts w:cs="Arial"/>
                <w:szCs w:val="22"/>
              </w:rPr>
              <w:t xml:space="preserve"> pens</w:t>
            </w:r>
          </w:p>
          <w:p w:rsidR="00EF2689" w:rsidRPr="00660C22" w:rsidRDefault="00EF2689" w:rsidP="00105069">
            <w:pPr>
              <w:rPr>
                <w:rFonts w:cs="Arial"/>
                <w:szCs w:val="22"/>
              </w:rPr>
            </w:pPr>
          </w:p>
          <w:p w:rsidR="0062595C" w:rsidRPr="00660C22" w:rsidRDefault="0062595C" w:rsidP="005B7196">
            <w:pPr>
              <w:rPr>
                <w:rFonts w:cs="Arial"/>
                <w:szCs w:val="22"/>
              </w:rPr>
            </w:pPr>
          </w:p>
        </w:tc>
        <w:tc>
          <w:tcPr>
            <w:tcW w:w="2270" w:type="dxa"/>
            <w:vMerge w:val="restart"/>
            <w:tcMar>
              <w:left w:w="115" w:type="dxa"/>
              <w:right w:w="115" w:type="dxa"/>
            </w:tcMar>
          </w:tcPr>
          <w:p w:rsidR="00EF2689" w:rsidRPr="00660C22" w:rsidRDefault="00EF2689" w:rsidP="00EF2689">
            <w:pPr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Parafilm</w:t>
            </w:r>
          </w:p>
          <w:p w:rsidR="00EF2689" w:rsidRPr="00660C22" w:rsidRDefault="00EF2689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12 × 75 glass tubes</w:t>
            </w:r>
          </w:p>
          <w:p w:rsidR="00EF2689" w:rsidRPr="00660C22" w:rsidRDefault="005B7196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P</w:t>
            </w:r>
            <w:r w:rsidR="00135C71">
              <w:rPr>
                <w:rFonts w:cs="Arial"/>
                <w:szCs w:val="22"/>
              </w:rPr>
              <w:t>lastic caps</w:t>
            </w:r>
            <w:r w:rsidR="00EF2689" w:rsidRPr="00660C22">
              <w:rPr>
                <w:rFonts w:cs="Arial"/>
                <w:szCs w:val="22"/>
              </w:rPr>
              <w:t xml:space="preserve"> to fit 12 × 75 tubes</w:t>
            </w:r>
          </w:p>
          <w:p w:rsidR="00EF2689" w:rsidRPr="00660C22" w:rsidRDefault="005B7196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B</w:t>
            </w:r>
            <w:r w:rsidR="00EF2689" w:rsidRPr="00660C22">
              <w:rPr>
                <w:rFonts w:cs="Arial"/>
                <w:szCs w:val="22"/>
              </w:rPr>
              <w:t>lood bank transfer pipettes</w:t>
            </w:r>
          </w:p>
          <w:p w:rsidR="00EF2689" w:rsidRPr="00660C22" w:rsidRDefault="005B7196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S</w:t>
            </w:r>
            <w:r w:rsidR="00EF2689" w:rsidRPr="00660C22">
              <w:rPr>
                <w:rFonts w:cs="Arial"/>
                <w:szCs w:val="22"/>
              </w:rPr>
              <w:t>egment opening devices</w:t>
            </w:r>
          </w:p>
          <w:p w:rsidR="00EF2689" w:rsidRPr="00660C22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S</w:t>
            </w:r>
            <w:r w:rsidR="00EF2689" w:rsidRPr="00660C22">
              <w:rPr>
                <w:rFonts w:cs="Arial"/>
                <w:szCs w:val="22"/>
              </w:rPr>
              <w:t>ample centrifuge with balance tubes</w:t>
            </w:r>
          </w:p>
          <w:p w:rsidR="00EF2689" w:rsidRPr="00660C22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C</w:t>
            </w:r>
            <w:r w:rsidR="00EF2689" w:rsidRPr="00660C22">
              <w:rPr>
                <w:rFonts w:cs="Arial"/>
                <w:szCs w:val="22"/>
              </w:rPr>
              <w:t>alibrated serologic centrifuge</w:t>
            </w:r>
          </w:p>
          <w:p w:rsidR="00EF2689" w:rsidRPr="00660C22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C</w:t>
            </w:r>
            <w:r w:rsidR="00EF2689" w:rsidRPr="00660C22">
              <w:rPr>
                <w:rFonts w:cs="Arial"/>
                <w:szCs w:val="22"/>
              </w:rPr>
              <w:t>alibrated cell washer</w:t>
            </w:r>
          </w:p>
          <w:p w:rsidR="00EF2689" w:rsidRPr="003750E1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b/>
                <w:bCs/>
                <w:szCs w:val="22"/>
              </w:rPr>
            </w:pPr>
            <w:r w:rsidRPr="00660C22">
              <w:rPr>
                <w:rFonts w:cs="Arial"/>
                <w:szCs w:val="22"/>
              </w:rPr>
              <w:t>S</w:t>
            </w:r>
            <w:r w:rsidR="00EF2689" w:rsidRPr="00660C22">
              <w:rPr>
                <w:rFonts w:cs="Arial"/>
                <w:szCs w:val="22"/>
              </w:rPr>
              <w:t>queeze bottle of 0.9% saline</w:t>
            </w:r>
          </w:p>
          <w:p w:rsidR="003750E1" w:rsidRPr="00660C22" w:rsidRDefault="003750E1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>Agglutination Viewer</w:t>
            </w:r>
          </w:p>
        </w:tc>
        <w:tc>
          <w:tcPr>
            <w:tcW w:w="2160" w:type="dxa"/>
            <w:vMerge w:val="restart"/>
            <w:tcMar>
              <w:left w:w="115" w:type="dxa"/>
              <w:right w:w="115" w:type="dxa"/>
            </w:tcMar>
          </w:tcPr>
          <w:p w:rsidR="00EF2689" w:rsidRPr="00660C22" w:rsidRDefault="00EF2689" w:rsidP="00EF2689">
            <w:p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Routine reagent rack with</w:t>
            </w:r>
          </w:p>
          <w:p w:rsidR="00EF2689" w:rsidRPr="00660C22" w:rsidRDefault="007C4F73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="00EF2689" w:rsidRPr="00660C22">
              <w:rPr>
                <w:rFonts w:cs="Arial"/>
                <w:szCs w:val="22"/>
              </w:rPr>
              <w:t>nti-A</w:t>
            </w:r>
          </w:p>
          <w:p w:rsidR="00EF2689" w:rsidRPr="00660C22" w:rsidRDefault="007C4F73" w:rsidP="0010506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="00EF2689" w:rsidRPr="00660C22">
              <w:rPr>
                <w:rFonts w:cs="Arial"/>
                <w:szCs w:val="22"/>
              </w:rPr>
              <w:t>nti-B</w:t>
            </w:r>
          </w:p>
          <w:p w:rsidR="00EF2689" w:rsidRPr="00660C22" w:rsidRDefault="00EF2689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A</w:t>
            </w:r>
            <w:r w:rsidRPr="00660C22">
              <w:rPr>
                <w:rFonts w:cs="Arial"/>
                <w:szCs w:val="22"/>
                <w:vertAlign w:val="subscript"/>
              </w:rPr>
              <w:t>1</w:t>
            </w:r>
            <w:r w:rsidRPr="00660C22">
              <w:rPr>
                <w:rFonts w:cs="Arial"/>
                <w:szCs w:val="22"/>
              </w:rPr>
              <w:t xml:space="preserve"> cells</w:t>
            </w:r>
          </w:p>
          <w:p w:rsidR="00EF2689" w:rsidRPr="00660C22" w:rsidRDefault="00EF2689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B cells</w:t>
            </w:r>
          </w:p>
          <w:p w:rsidR="00EF2689" w:rsidRPr="00660C22" w:rsidRDefault="007C4F73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="00EF2689" w:rsidRPr="00660C22">
              <w:rPr>
                <w:rFonts w:cs="Arial"/>
                <w:szCs w:val="22"/>
              </w:rPr>
              <w:t>nti-D</w:t>
            </w:r>
          </w:p>
          <w:p w:rsidR="00EF2689" w:rsidRPr="00660C22" w:rsidRDefault="007C4F73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</w:t>
            </w:r>
            <w:r w:rsidR="00EF2689" w:rsidRPr="00660C22">
              <w:rPr>
                <w:rFonts w:cs="Arial"/>
                <w:szCs w:val="22"/>
              </w:rPr>
              <w:t>creening cells 1, 2, 3</w:t>
            </w:r>
          </w:p>
          <w:p w:rsidR="00EF2689" w:rsidRPr="00660C22" w:rsidRDefault="00EF2689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 xml:space="preserve">LISS </w:t>
            </w:r>
          </w:p>
          <w:p w:rsidR="00EF2689" w:rsidRPr="00660C22" w:rsidRDefault="007C4F73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="00EF2689" w:rsidRPr="00660C22">
              <w:rPr>
                <w:rFonts w:cs="Arial"/>
                <w:szCs w:val="22"/>
              </w:rPr>
              <w:t>nti-</w:t>
            </w:r>
            <w:proofErr w:type="spellStart"/>
            <w:r w:rsidR="00EF2689" w:rsidRPr="00660C22">
              <w:rPr>
                <w:rFonts w:cs="Arial"/>
                <w:szCs w:val="22"/>
              </w:rPr>
              <w:t>IgG</w:t>
            </w:r>
            <w:proofErr w:type="spellEnd"/>
          </w:p>
          <w:p w:rsidR="00EF2689" w:rsidRPr="00660C22" w:rsidRDefault="007C4F73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="00EF2689" w:rsidRPr="00660C22">
              <w:rPr>
                <w:rFonts w:cs="Arial"/>
                <w:szCs w:val="22"/>
              </w:rPr>
              <w:t>ntihuman globulin (AHG) control cells</w:t>
            </w:r>
          </w:p>
          <w:p w:rsidR="00EF2689" w:rsidRPr="00660C22" w:rsidRDefault="00EF2689" w:rsidP="007C4F73">
            <w:pPr>
              <w:rPr>
                <w:rFonts w:cs="Arial"/>
                <w:szCs w:val="22"/>
              </w:rPr>
            </w:pPr>
          </w:p>
        </w:tc>
      </w:tr>
      <w:tr w:rsidR="00EF2689" w:rsidRPr="00660C22" w:rsidTr="0062595C">
        <w:trPr>
          <w:cantSplit/>
          <w:trHeight w:val="340"/>
        </w:trPr>
        <w:tc>
          <w:tcPr>
            <w:tcW w:w="2520" w:type="dxa"/>
            <w:tcMar>
              <w:left w:w="115" w:type="dxa"/>
              <w:right w:w="115" w:type="dxa"/>
            </w:tcMar>
            <w:vAlign w:val="center"/>
          </w:tcPr>
          <w:p w:rsidR="00EF2689" w:rsidRPr="00660C22" w:rsidRDefault="00EF2689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</w:rPr>
              <w:t>Safety</w:t>
            </w:r>
          </w:p>
        </w:tc>
        <w:tc>
          <w:tcPr>
            <w:tcW w:w="2590" w:type="dxa"/>
            <w:tcMar>
              <w:left w:w="115" w:type="dxa"/>
              <w:right w:w="115" w:type="dxa"/>
            </w:tcMar>
            <w:vAlign w:val="center"/>
          </w:tcPr>
          <w:p w:rsidR="00EF2689" w:rsidRPr="00660C22" w:rsidRDefault="00EF2689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</w:rPr>
              <w:t>General</w:t>
            </w:r>
          </w:p>
        </w:tc>
        <w:tc>
          <w:tcPr>
            <w:tcW w:w="2270" w:type="dxa"/>
            <w:vMerge/>
            <w:tcMar>
              <w:left w:w="115" w:type="dxa"/>
              <w:right w:w="115" w:type="dxa"/>
            </w:tcMar>
          </w:tcPr>
          <w:p w:rsidR="00EF2689" w:rsidRPr="00660C22" w:rsidRDefault="00EF2689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bCs/>
                <w:szCs w:val="22"/>
              </w:rPr>
            </w:pPr>
          </w:p>
        </w:tc>
        <w:tc>
          <w:tcPr>
            <w:tcW w:w="2160" w:type="dxa"/>
            <w:vMerge/>
            <w:tcMar>
              <w:left w:w="115" w:type="dxa"/>
              <w:right w:w="115" w:type="dxa"/>
            </w:tcMar>
          </w:tcPr>
          <w:p w:rsidR="00EF2689" w:rsidRPr="00660C22" w:rsidRDefault="00EF2689" w:rsidP="00EF2689">
            <w:pPr>
              <w:rPr>
                <w:rFonts w:cs="Arial"/>
                <w:szCs w:val="22"/>
              </w:rPr>
            </w:pPr>
          </w:p>
        </w:tc>
      </w:tr>
      <w:tr w:rsidR="00EF2689" w:rsidRPr="00660C22" w:rsidTr="0062595C">
        <w:trPr>
          <w:cantSplit/>
        </w:trPr>
        <w:tc>
          <w:tcPr>
            <w:tcW w:w="2520" w:type="dxa"/>
            <w:tcMar>
              <w:left w:w="115" w:type="dxa"/>
              <w:right w:w="115" w:type="dxa"/>
            </w:tcMar>
          </w:tcPr>
          <w:p w:rsidR="00EF2689" w:rsidRPr="00660C22" w:rsidRDefault="0062595C" w:rsidP="00DC71B9">
            <w:pPr>
              <w:numPr>
                <w:ilvl w:val="0"/>
                <w:numId w:val="5"/>
              </w:numPr>
              <w:tabs>
                <w:tab w:val="clear" w:pos="420"/>
              </w:tabs>
              <w:ind w:left="252" w:hanging="252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E</w:t>
            </w:r>
            <w:r w:rsidR="00EF2689" w:rsidRPr="00660C22">
              <w:rPr>
                <w:rFonts w:cs="Arial"/>
                <w:szCs w:val="22"/>
              </w:rPr>
              <w:t>ye splash protection</w:t>
            </w:r>
          </w:p>
          <w:p w:rsidR="00EF2689" w:rsidRPr="00660C22" w:rsidRDefault="0062595C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S</w:t>
            </w:r>
            <w:r w:rsidR="00EF2689" w:rsidRPr="00660C22">
              <w:rPr>
                <w:rFonts w:cs="Arial"/>
                <w:szCs w:val="22"/>
              </w:rPr>
              <w:t>cissors</w:t>
            </w:r>
          </w:p>
          <w:p w:rsidR="00EF2689" w:rsidRPr="00660C22" w:rsidRDefault="0062595C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G</w:t>
            </w:r>
            <w:r w:rsidR="00EF2689" w:rsidRPr="00660C22">
              <w:rPr>
                <w:rFonts w:cs="Arial"/>
                <w:szCs w:val="22"/>
              </w:rPr>
              <w:t>loves</w:t>
            </w:r>
          </w:p>
          <w:p w:rsidR="00EF2689" w:rsidRPr="00660C22" w:rsidRDefault="0062595C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B</w:t>
            </w:r>
            <w:r w:rsidR="00EF2689" w:rsidRPr="00660C22">
              <w:rPr>
                <w:rFonts w:cs="Arial"/>
                <w:szCs w:val="22"/>
              </w:rPr>
              <w:t>iohazard containers</w:t>
            </w:r>
          </w:p>
          <w:p w:rsidR="00EF2689" w:rsidRPr="00660C22" w:rsidRDefault="0062595C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L</w:t>
            </w:r>
            <w:r w:rsidR="00EF2689" w:rsidRPr="00660C22">
              <w:rPr>
                <w:rFonts w:cs="Arial"/>
                <w:szCs w:val="22"/>
              </w:rPr>
              <w:t>ab coat</w:t>
            </w:r>
          </w:p>
        </w:tc>
        <w:tc>
          <w:tcPr>
            <w:tcW w:w="2590" w:type="dxa"/>
            <w:tcMar>
              <w:left w:w="115" w:type="dxa"/>
              <w:right w:w="115" w:type="dxa"/>
            </w:tcMar>
          </w:tcPr>
          <w:p w:rsidR="00EF2689" w:rsidRPr="00660C22" w:rsidRDefault="00EF2689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37 C dry bath</w:t>
            </w:r>
          </w:p>
          <w:p w:rsidR="00EF2689" w:rsidRPr="00660C22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C</w:t>
            </w:r>
            <w:r w:rsidR="00EF2689" w:rsidRPr="00660C22">
              <w:rPr>
                <w:rFonts w:cs="Arial"/>
                <w:szCs w:val="22"/>
              </w:rPr>
              <w:t>omputer terminal(s)</w:t>
            </w:r>
          </w:p>
          <w:p w:rsidR="00EF2689" w:rsidRPr="00660C22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L</w:t>
            </w:r>
            <w:r w:rsidR="00EF2689" w:rsidRPr="00660C22">
              <w:rPr>
                <w:rFonts w:cs="Arial"/>
                <w:szCs w:val="22"/>
              </w:rPr>
              <w:t>aser printer</w:t>
            </w:r>
          </w:p>
          <w:p w:rsidR="00EF2689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L</w:t>
            </w:r>
            <w:r w:rsidR="00EF2689" w:rsidRPr="00660C22">
              <w:rPr>
                <w:rFonts w:cs="Arial"/>
                <w:szCs w:val="22"/>
              </w:rPr>
              <w:t>abel printer</w:t>
            </w:r>
          </w:p>
          <w:p w:rsidR="003750E1" w:rsidRPr="00660C22" w:rsidRDefault="003750E1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Transfusion Tag Printer</w:t>
            </w:r>
          </w:p>
          <w:p w:rsidR="00EF2689" w:rsidRPr="00660C22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A</w:t>
            </w:r>
            <w:r w:rsidR="00EF2689" w:rsidRPr="00660C22">
              <w:rPr>
                <w:rFonts w:cs="Arial"/>
                <w:szCs w:val="22"/>
              </w:rPr>
              <w:t>gglutination viewer and extra bulbs</w:t>
            </w:r>
          </w:p>
          <w:p w:rsidR="00EF2689" w:rsidRPr="00660C22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 xml:space="preserve">Testing rack </w:t>
            </w:r>
          </w:p>
        </w:tc>
        <w:tc>
          <w:tcPr>
            <w:tcW w:w="2270" w:type="dxa"/>
            <w:vMerge/>
            <w:tcMar>
              <w:left w:w="115" w:type="dxa"/>
              <w:right w:w="115" w:type="dxa"/>
            </w:tcMar>
          </w:tcPr>
          <w:p w:rsidR="00EF2689" w:rsidRPr="00660C22" w:rsidRDefault="00EF2689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szCs w:val="22"/>
              </w:rPr>
            </w:pPr>
          </w:p>
        </w:tc>
        <w:tc>
          <w:tcPr>
            <w:tcW w:w="2160" w:type="dxa"/>
            <w:vMerge/>
            <w:tcMar>
              <w:left w:w="115" w:type="dxa"/>
              <w:right w:w="115" w:type="dxa"/>
            </w:tcMar>
          </w:tcPr>
          <w:p w:rsidR="00EF2689" w:rsidRPr="00660C22" w:rsidRDefault="00EF2689" w:rsidP="00EF2689">
            <w:pPr>
              <w:ind w:left="360"/>
              <w:rPr>
                <w:rFonts w:cs="Arial"/>
                <w:szCs w:val="22"/>
              </w:rPr>
            </w:pPr>
          </w:p>
        </w:tc>
      </w:tr>
    </w:tbl>
    <w:p w:rsidR="007C4F73" w:rsidRDefault="007C4F73" w:rsidP="00EF2689">
      <w:pPr>
        <w:pStyle w:val="NormalBold"/>
        <w:rPr>
          <w:rFonts w:ascii="Arial" w:hAnsi="Arial" w:cs="Arial"/>
          <w:b w:val="0"/>
          <w:bCs/>
          <w:kern w:val="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7C4F73" w:rsidRPr="007C4F73" w:rsidTr="00C37AF7">
        <w:tc>
          <w:tcPr>
            <w:tcW w:w="9576" w:type="dxa"/>
            <w:gridSpan w:val="2"/>
          </w:tcPr>
          <w:p w:rsidR="007C4F73" w:rsidRPr="007C4F73" w:rsidRDefault="007C4F73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  <w:highlight w:val="yellow"/>
              </w:rPr>
            </w:pPr>
            <w:r w:rsidRPr="007C4F73">
              <w:rPr>
                <w:rFonts w:ascii="Arial" w:hAnsi="Arial" w:cs="Arial"/>
                <w:bCs/>
                <w:kern w:val="0"/>
                <w:szCs w:val="22"/>
                <w:highlight w:val="yellow"/>
              </w:rPr>
              <w:t>Additional Reagent Racks</w:t>
            </w:r>
          </w:p>
        </w:tc>
      </w:tr>
      <w:tr w:rsidR="007C4F73" w:rsidRPr="007C4F73" w:rsidTr="007C4F73">
        <w:tc>
          <w:tcPr>
            <w:tcW w:w="2628" w:type="dxa"/>
            <w:vAlign w:val="center"/>
          </w:tcPr>
          <w:p w:rsidR="007C4F73" w:rsidRPr="007C4F73" w:rsidRDefault="007C4F73" w:rsidP="007C4F73">
            <w:pPr>
              <w:pStyle w:val="NormalBold"/>
              <w:rPr>
                <w:rFonts w:ascii="Arial" w:hAnsi="Arial" w:cs="Arial"/>
                <w:bCs/>
                <w:kern w:val="0"/>
                <w:szCs w:val="22"/>
                <w:highlight w:val="yellow"/>
              </w:rPr>
            </w:pPr>
            <w:r w:rsidRPr="007C4F73">
              <w:rPr>
                <w:rFonts w:ascii="Arial" w:hAnsi="Arial" w:cs="Arial"/>
                <w:bCs/>
                <w:kern w:val="0"/>
                <w:szCs w:val="22"/>
                <w:highlight w:val="yellow"/>
              </w:rPr>
              <w:t>DAT Rack</w:t>
            </w:r>
          </w:p>
        </w:tc>
        <w:tc>
          <w:tcPr>
            <w:tcW w:w="6948" w:type="dxa"/>
          </w:tcPr>
          <w:p w:rsidR="007C4F73" w:rsidRPr="007C4F73" w:rsidRDefault="007C4F73" w:rsidP="007C4F73">
            <w:pPr>
              <w:pStyle w:val="NormalBold"/>
              <w:numPr>
                <w:ilvl w:val="0"/>
                <w:numId w:val="18"/>
              </w:numPr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</w:pPr>
            <w:proofErr w:type="spellStart"/>
            <w:r w:rsidRPr="007C4F73"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  <w:t>Polyspecific</w:t>
            </w:r>
            <w:proofErr w:type="spellEnd"/>
            <w:r w:rsidRPr="007C4F73"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  <w:t xml:space="preserve"> AHG</w:t>
            </w:r>
          </w:p>
          <w:p w:rsidR="007C4F73" w:rsidRPr="007C4F73" w:rsidRDefault="007C4F73" w:rsidP="007C4F73">
            <w:pPr>
              <w:pStyle w:val="NormalBold"/>
              <w:numPr>
                <w:ilvl w:val="0"/>
                <w:numId w:val="18"/>
              </w:numPr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</w:pPr>
            <w:r w:rsidRPr="007C4F73"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  <w:t>Anti-C3b,-C3d</w:t>
            </w:r>
          </w:p>
          <w:p w:rsidR="007C4F73" w:rsidRPr="007C4F73" w:rsidRDefault="007C4F73" w:rsidP="007C4F73">
            <w:pPr>
              <w:pStyle w:val="NormalBold"/>
              <w:numPr>
                <w:ilvl w:val="0"/>
                <w:numId w:val="18"/>
              </w:numPr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</w:pPr>
            <w:r w:rsidRPr="007C4F73"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  <w:t>Complement Control Cells</w:t>
            </w:r>
          </w:p>
        </w:tc>
      </w:tr>
      <w:tr w:rsidR="007C4F73" w:rsidRPr="007C4F73" w:rsidTr="007C4F73">
        <w:tc>
          <w:tcPr>
            <w:tcW w:w="2628" w:type="dxa"/>
            <w:vAlign w:val="center"/>
          </w:tcPr>
          <w:p w:rsidR="007C4F73" w:rsidRPr="007C4F73" w:rsidRDefault="007C4F73" w:rsidP="007C4F73">
            <w:pPr>
              <w:pStyle w:val="NormalBold"/>
              <w:rPr>
                <w:rFonts w:ascii="Arial" w:hAnsi="Arial" w:cs="Arial"/>
                <w:bCs/>
                <w:kern w:val="0"/>
                <w:szCs w:val="22"/>
                <w:highlight w:val="yellow"/>
              </w:rPr>
            </w:pPr>
            <w:r w:rsidRPr="007C4F73">
              <w:rPr>
                <w:rFonts w:ascii="Arial" w:hAnsi="Arial" w:cs="Arial"/>
                <w:bCs/>
                <w:kern w:val="0"/>
                <w:szCs w:val="22"/>
                <w:highlight w:val="yellow"/>
              </w:rPr>
              <w:t xml:space="preserve">ABO Resolution </w:t>
            </w:r>
          </w:p>
        </w:tc>
        <w:tc>
          <w:tcPr>
            <w:tcW w:w="6948" w:type="dxa"/>
          </w:tcPr>
          <w:p w:rsidR="007C4F73" w:rsidRPr="007C4F73" w:rsidRDefault="007C4F73" w:rsidP="007C4F73">
            <w:pPr>
              <w:pStyle w:val="NormalBold"/>
              <w:numPr>
                <w:ilvl w:val="0"/>
                <w:numId w:val="19"/>
              </w:numPr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</w:pPr>
            <w:r w:rsidRPr="007C4F73"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  <w:t>Anti-A,B</w:t>
            </w:r>
          </w:p>
          <w:p w:rsidR="007C4F73" w:rsidRPr="007C4F73" w:rsidRDefault="007C4F73" w:rsidP="007C4F73">
            <w:pPr>
              <w:pStyle w:val="NormalBold"/>
              <w:numPr>
                <w:ilvl w:val="0"/>
                <w:numId w:val="19"/>
              </w:numPr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</w:pPr>
            <w:proofErr w:type="spellStart"/>
            <w:r w:rsidRPr="007C4F73"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  <w:t>Seraclone</w:t>
            </w:r>
            <w:proofErr w:type="spellEnd"/>
            <w:r w:rsidRPr="007C4F73"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  <w:t xml:space="preserve"> Control </w:t>
            </w:r>
            <w:proofErr w:type="spellStart"/>
            <w:r w:rsidRPr="007C4F73"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  <w:t>ABO+Rh</w:t>
            </w:r>
            <w:proofErr w:type="spellEnd"/>
          </w:p>
          <w:p w:rsidR="007C4F73" w:rsidRPr="007C4F73" w:rsidRDefault="007C4F73" w:rsidP="007C4F73">
            <w:pPr>
              <w:pStyle w:val="NormalBold"/>
              <w:numPr>
                <w:ilvl w:val="0"/>
                <w:numId w:val="19"/>
              </w:numPr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</w:pPr>
            <w:r w:rsidRPr="007C4F73"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  <w:t>A2 cells</w:t>
            </w:r>
          </w:p>
        </w:tc>
      </w:tr>
      <w:tr w:rsidR="007C4F73" w:rsidTr="007C4F73">
        <w:tc>
          <w:tcPr>
            <w:tcW w:w="2628" w:type="dxa"/>
            <w:vAlign w:val="center"/>
          </w:tcPr>
          <w:p w:rsidR="007C4F73" w:rsidRPr="007C4F73" w:rsidRDefault="007C4F73" w:rsidP="007C4F73">
            <w:pPr>
              <w:pStyle w:val="NormalBold"/>
              <w:rPr>
                <w:rFonts w:ascii="Arial" w:hAnsi="Arial" w:cs="Arial"/>
                <w:bCs/>
                <w:kern w:val="0"/>
                <w:szCs w:val="22"/>
                <w:highlight w:val="yellow"/>
              </w:rPr>
            </w:pPr>
            <w:r w:rsidRPr="007C4F73">
              <w:rPr>
                <w:rFonts w:ascii="Arial" w:hAnsi="Arial" w:cs="Arial"/>
                <w:bCs/>
                <w:kern w:val="0"/>
                <w:szCs w:val="22"/>
                <w:highlight w:val="yellow"/>
              </w:rPr>
              <w:t>Additional Antisera</w:t>
            </w:r>
          </w:p>
        </w:tc>
        <w:tc>
          <w:tcPr>
            <w:tcW w:w="6948" w:type="dxa"/>
          </w:tcPr>
          <w:p w:rsidR="007C4F73" w:rsidRPr="007C4F73" w:rsidRDefault="007C4F73" w:rsidP="007C4F73">
            <w:pPr>
              <w:pStyle w:val="NormalBold"/>
              <w:numPr>
                <w:ilvl w:val="0"/>
                <w:numId w:val="20"/>
              </w:numPr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</w:pPr>
            <w:r w:rsidRPr="007C4F73"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  <w:t>Contains antigen specific antisera.  Example:  anti-E</w:t>
            </w:r>
          </w:p>
        </w:tc>
      </w:tr>
    </w:tbl>
    <w:p w:rsidR="00554A59" w:rsidRPr="00660C22" w:rsidRDefault="00BC702C" w:rsidP="00EF2689">
      <w:pPr>
        <w:pStyle w:val="NormalBold"/>
        <w:rPr>
          <w:rFonts w:ascii="Arial" w:hAnsi="Arial"/>
          <w:bCs/>
          <w:kern w:val="0"/>
          <w:szCs w:val="22"/>
        </w:rPr>
      </w:pPr>
      <w:r w:rsidRPr="00660C22">
        <w:rPr>
          <w:rFonts w:ascii="Arial" w:hAnsi="Arial"/>
          <w:bCs/>
          <w:kern w:val="0"/>
          <w:szCs w:val="22"/>
        </w:rPr>
        <w:lastRenderedPageBreak/>
        <w:t xml:space="preserve">Procedure A: </w:t>
      </w:r>
      <w:r w:rsidR="0062595C" w:rsidRPr="00660C22">
        <w:rPr>
          <w:rFonts w:ascii="Arial" w:hAnsi="Arial"/>
          <w:bCs/>
          <w:kern w:val="0"/>
          <w:szCs w:val="22"/>
        </w:rPr>
        <w:t xml:space="preserve"> </w:t>
      </w:r>
      <w:r w:rsidRPr="00660C22">
        <w:rPr>
          <w:rFonts w:ascii="Arial" w:hAnsi="Arial"/>
          <w:bCs/>
          <w:kern w:val="0"/>
          <w:szCs w:val="22"/>
        </w:rPr>
        <w:t>Start of Shift</w:t>
      </w:r>
    </w:p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15"/>
        <w:gridCol w:w="6192"/>
        <w:gridCol w:w="199"/>
        <w:gridCol w:w="2430"/>
      </w:tblGrid>
      <w:tr w:rsidR="00501C3E" w:rsidRPr="00660C22" w:rsidTr="00E10E72">
        <w:trPr>
          <w:cantSplit/>
          <w:trHeight w:val="403"/>
        </w:trPr>
        <w:tc>
          <w:tcPr>
            <w:tcW w:w="546" w:type="dxa"/>
            <w:gridSpan w:val="3"/>
            <w:textDirection w:val="btLr"/>
            <w:vAlign w:val="center"/>
          </w:tcPr>
          <w:p w:rsidR="00501C3E" w:rsidRPr="00660C22" w:rsidRDefault="00501C3E" w:rsidP="00EF2689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6192" w:type="dxa"/>
            <w:vAlign w:val="center"/>
          </w:tcPr>
          <w:p w:rsidR="00501C3E" w:rsidRPr="00660C22" w:rsidRDefault="00501C3E" w:rsidP="00EF268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60C22">
              <w:rPr>
                <w:rFonts w:cs="Arial"/>
                <w:b/>
                <w:bCs/>
                <w:sz w:val="24"/>
              </w:rPr>
              <w:t>Action</w:t>
            </w:r>
          </w:p>
        </w:tc>
        <w:tc>
          <w:tcPr>
            <w:tcW w:w="2629" w:type="dxa"/>
            <w:gridSpan w:val="2"/>
          </w:tcPr>
          <w:p w:rsidR="00501C3E" w:rsidRPr="00660C22" w:rsidRDefault="00501C3E" w:rsidP="00EF268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60C22">
              <w:rPr>
                <w:rFonts w:cs="Arial"/>
                <w:b/>
                <w:sz w:val="24"/>
              </w:rPr>
              <w:t xml:space="preserve">Related Documents </w:t>
            </w:r>
          </w:p>
        </w:tc>
      </w:tr>
      <w:tr w:rsidR="00697711" w:rsidRPr="00C506C4" w:rsidTr="00E10E72">
        <w:trPr>
          <w:gridBefore w:val="1"/>
          <w:wBefore w:w="6" w:type="dxa"/>
          <w:cantSplit/>
          <w:trHeight w:val="493"/>
        </w:trPr>
        <w:tc>
          <w:tcPr>
            <w:tcW w:w="9361" w:type="dxa"/>
            <w:gridSpan w:val="5"/>
            <w:tcMar>
              <w:left w:w="115" w:type="dxa"/>
              <w:right w:w="115" w:type="dxa"/>
            </w:tcMar>
            <w:vAlign w:val="center"/>
          </w:tcPr>
          <w:p w:rsidR="00697711" w:rsidRPr="00C506C4" w:rsidRDefault="00697711" w:rsidP="0062595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General Quality Statements</w:t>
            </w:r>
          </w:p>
        </w:tc>
      </w:tr>
      <w:tr w:rsidR="00697711" w:rsidRPr="00C506C4" w:rsidTr="00E10E72">
        <w:trPr>
          <w:gridBefore w:val="1"/>
          <w:wBefore w:w="6" w:type="dxa"/>
          <w:cantSplit/>
          <w:trHeight w:val="493"/>
        </w:trPr>
        <w:tc>
          <w:tcPr>
            <w:tcW w:w="525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697711" w:rsidRPr="00697711" w:rsidRDefault="0053580B" w:rsidP="0062595C">
            <w:pPr>
              <w:rPr>
                <w:rFonts w:cs="Arial"/>
                <w:b/>
                <w:sz w:val="24"/>
                <w:highlight w:val="yellow"/>
              </w:rPr>
            </w:pPr>
            <w:r>
              <w:rPr>
                <w:rFonts w:cs="Arial"/>
                <w:b/>
                <w:sz w:val="24"/>
                <w:highlight w:val="yellow"/>
              </w:rPr>
              <w:t>1</w:t>
            </w:r>
          </w:p>
        </w:tc>
        <w:tc>
          <w:tcPr>
            <w:tcW w:w="64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711" w:rsidRPr="00697711" w:rsidRDefault="00697711" w:rsidP="00697711">
            <w:pPr>
              <w:pStyle w:val="ListParagraph"/>
              <w:numPr>
                <w:ilvl w:val="0"/>
                <w:numId w:val="20"/>
              </w:numPr>
              <w:rPr>
                <w:rFonts w:cs="Arial"/>
                <w:szCs w:val="22"/>
                <w:highlight w:val="yellow"/>
              </w:rPr>
            </w:pPr>
            <w:r w:rsidRPr="00697711">
              <w:rPr>
                <w:rFonts w:cs="Arial"/>
                <w:szCs w:val="22"/>
                <w:highlight w:val="yellow"/>
              </w:rPr>
              <w:t>Manual QC and maintenance will be performed as early in the shift as possible given the workload status.</w:t>
            </w:r>
          </w:p>
          <w:p w:rsidR="00697711" w:rsidRPr="00697711" w:rsidRDefault="00697711" w:rsidP="00697711">
            <w:pPr>
              <w:pStyle w:val="ListParagraph"/>
              <w:numPr>
                <w:ilvl w:val="0"/>
                <w:numId w:val="20"/>
              </w:numPr>
              <w:rPr>
                <w:rFonts w:cs="Arial"/>
                <w:szCs w:val="22"/>
                <w:highlight w:val="yellow"/>
              </w:rPr>
            </w:pPr>
            <w:r w:rsidRPr="00697711">
              <w:rPr>
                <w:rFonts w:cs="Arial"/>
                <w:szCs w:val="22"/>
                <w:highlight w:val="yellow"/>
              </w:rPr>
              <w:t>Problems found in reagent or equipment QC and maintenance will be addressed immediately.</w:t>
            </w:r>
          </w:p>
          <w:p w:rsidR="00697711" w:rsidRPr="00697711" w:rsidRDefault="00697711" w:rsidP="00697711">
            <w:pPr>
              <w:pStyle w:val="ListParagraph"/>
              <w:numPr>
                <w:ilvl w:val="0"/>
                <w:numId w:val="20"/>
              </w:numPr>
              <w:rPr>
                <w:rFonts w:cs="Arial"/>
                <w:szCs w:val="22"/>
                <w:highlight w:val="yellow"/>
              </w:rPr>
            </w:pPr>
            <w:r w:rsidRPr="00697711">
              <w:rPr>
                <w:rFonts w:cs="Arial"/>
                <w:szCs w:val="22"/>
                <w:highlight w:val="yellow"/>
              </w:rPr>
              <w:t xml:space="preserve">Testing </w:t>
            </w:r>
            <w:r w:rsidR="00FE00C1">
              <w:rPr>
                <w:rFonts w:cs="Arial"/>
                <w:szCs w:val="22"/>
                <w:highlight w:val="yellow"/>
              </w:rPr>
              <w:t>will</w:t>
            </w:r>
            <w:r w:rsidRPr="00697711">
              <w:rPr>
                <w:rFonts w:cs="Arial"/>
                <w:szCs w:val="22"/>
                <w:highlight w:val="yellow"/>
              </w:rPr>
              <w:t xml:space="preserve"> be repeated if the problem may have compromised test results.</w:t>
            </w:r>
          </w:p>
          <w:p w:rsidR="00697711" w:rsidRDefault="00697711" w:rsidP="00697711">
            <w:pPr>
              <w:pStyle w:val="ListParagraph"/>
              <w:numPr>
                <w:ilvl w:val="0"/>
                <w:numId w:val="20"/>
              </w:numPr>
              <w:rPr>
                <w:rFonts w:cs="Arial"/>
                <w:szCs w:val="22"/>
                <w:highlight w:val="yellow"/>
              </w:rPr>
            </w:pPr>
            <w:r w:rsidRPr="00697711">
              <w:rPr>
                <w:rFonts w:cs="Arial"/>
                <w:szCs w:val="22"/>
                <w:highlight w:val="yellow"/>
              </w:rPr>
              <w:t>All actions are recorded on the bench QC forms.</w:t>
            </w:r>
          </w:p>
          <w:p w:rsidR="003B6D86" w:rsidRDefault="003B6D86" w:rsidP="00697711">
            <w:pPr>
              <w:pStyle w:val="ListParagraph"/>
              <w:numPr>
                <w:ilvl w:val="0"/>
                <w:numId w:val="20"/>
              </w:numPr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Various codes can be used to direct attention to additional comments and/or actions.  They include:</w:t>
            </w:r>
          </w:p>
          <w:p w:rsidR="003B6D86" w:rsidRDefault="003B6D86" w:rsidP="003B6D86">
            <w:pPr>
              <w:pStyle w:val="ListParagraph"/>
              <w:numPr>
                <w:ilvl w:val="1"/>
                <w:numId w:val="20"/>
              </w:numPr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SC:  See Comments</w:t>
            </w:r>
          </w:p>
          <w:p w:rsidR="003B6D86" w:rsidRDefault="003B6D86" w:rsidP="003B6D86">
            <w:pPr>
              <w:pStyle w:val="ListParagraph"/>
              <w:numPr>
                <w:ilvl w:val="1"/>
                <w:numId w:val="20"/>
              </w:numPr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EB:  Explained on Back</w:t>
            </w:r>
          </w:p>
          <w:p w:rsidR="003B6D86" w:rsidRPr="00697711" w:rsidRDefault="003B6D86" w:rsidP="003B6D86">
            <w:pPr>
              <w:pStyle w:val="ListParagraph"/>
              <w:numPr>
                <w:ilvl w:val="1"/>
                <w:numId w:val="20"/>
              </w:numPr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LE:  Late Entry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697711" w:rsidRPr="00697711" w:rsidRDefault="00697711" w:rsidP="0062595C">
            <w:pPr>
              <w:rPr>
                <w:rFonts w:cs="Arial"/>
                <w:szCs w:val="22"/>
              </w:rPr>
            </w:pPr>
            <w:r w:rsidRPr="00697711">
              <w:rPr>
                <w:rFonts w:cs="Arial"/>
                <w:szCs w:val="22"/>
              </w:rPr>
              <w:t>Quality Policy:  Equipment Management</w:t>
            </w:r>
          </w:p>
        </w:tc>
      </w:tr>
      <w:tr w:rsidR="00C506C4" w:rsidRPr="00C506C4" w:rsidTr="00E10E72">
        <w:trPr>
          <w:gridBefore w:val="1"/>
          <w:wBefore w:w="6" w:type="dxa"/>
          <w:cantSplit/>
          <w:trHeight w:val="493"/>
        </w:trPr>
        <w:tc>
          <w:tcPr>
            <w:tcW w:w="9361" w:type="dxa"/>
            <w:gridSpan w:val="5"/>
            <w:tcMar>
              <w:left w:w="115" w:type="dxa"/>
              <w:right w:w="115" w:type="dxa"/>
            </w:tcMar>
            <w:vAlign w:val="center"/>
          </w:tcPr>
          <w:p w:rsidR="00C506C4" w:rsidRPr="00C506C4" w:rsidRDefault="00C506C4" w:rsidP="0062595C">
            <w:pPr>
              <w:rPr>
                <w:rFonts w:cs="Arial"/>
                <w:b/>
                <w:sz w:val="24"/>
              </w:rPr>
            </w:pPr>
            <w:r w:rsidRPr="00C506C4">
              <w:rPr>
                <w:rFonts w:cs="Arial"/>
                <w:b/>
                <w:sz w:val="24"/>
              </w:rPr>
              <w:t>Equipment Functionality QC</w:t>
            </w:r>
          </w:p>
        </w:tc>
      </w:tr>
      <w:tr w:rsidR="007C4F73" w:rsidRPr="00660C22" w:rsidTr="00E10E72">
        <w:trPr>
          <w:gridBefore w:val="1"/>
          <w:wBefore w:w="6" w:type="dxa"/>
          <w:cantSplit/>
          <w:trHeight w:val="493"/>
        </w:trPr>
        <w:tc>
          <w:tcPr>
            <w:tcW w:w="9361" w:type="dxa"/>
            <w:gridSpan w:val="5"/>
            <w:tcMar>
              <w:left w:w="115" w:type="dxa"/>
              <w:right w:w="115" w:type="dxa"/>
            </w:tcMar>
            <w:vAlign w:val="center"/>
          </w:tcPr>
          <w:p w:rsidR="00C506C4" w:rsidRDefault="007C4F73" w:rsidP="0062595C">
            <w:pPr>
              <w:rPr>
                <w:rFonts w:cs="Arial"/>
                <w:szCs w:val="22"/>
              </w:rPr>
            </w:pPr>
            <w:r w:rsidRPr="00660C22">
              <w:rPr>
                <w:rFonts w:cs="Arial"/>
                <w:b/>
                <w:bCs/>
                <w:szCs w:val="22"/>
              </w:rPr>
              <w:t>At the start of EACH shift for all benches:</w:t>
            </w:r>
            <w:r w:rsidR="00C506C4" w:rsidRPr="00660C22">
              <w:rPr>
                <w:rFonts w:cs="Arial"/>
                <w:szCs w:val="22"/>
              </w:rPr>
              <w:t xml:space="preserve"> </w:t>
            </w:r>
          </w:p>
          <w:p w:rsidR="007C4F73" w:rsidRPr="00660C22" w:rsidRDefault="00C506C4" w:rsidP="0062595C">
            <w:p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Verify the functioning and calibration date of all equipment</w:t>
            </w:r>
          </w:p>
        </w:tc>
      </w:tr>
      <w:tr w:rsidR="00C506C4" w:rsidRPr="00660C22" w:rsidTr="00E10E72">
        <w:trPr>
          <w:gridBefore w:val="1"/>
          <w:wBefore w:w="6" w:type="dxa"/>
          <w:cantSplit/>
          <w:trHeight w:val="207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506C4" w:rsidRPr="00660C22" w:rsidRDefault="00C506C4" w:rsidP="007C4F73">
            <w:pPr>
              <w:rPr>
                <w:rFonts w:cs="Arial"/>
                <w:b/>
                <w:bCs/>
                <w:szCs w:val="22"/>
              </w:rPr>
            </w:pPr>
          </w:p>
          <w:p w:rsidR="00C506C4" w:rsidRPr="00660C22" w:rsidRDefault="0053580B" w:rsidP="007C4F73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  <w:p w:rsidR="00C506C4" w:rsidRPr="00660C22" w:rsidRDefault="00C506C4" w:rsidP="007C4F73">
            <w:pPr>
              <w:rPr>
                <w:rFonts w:cs="Arial"/>
                <w:b/>
                <w:bCs/>
                <w:szCs w:val="22"/>
              </w:rPr>
            </w:pPr>
          </w:p>
          <w:p w:rsidR="00C506C4" w:rsidRPr="00660C22" w:rsidRDefault="00C506C4" w:rsidP="007C4F73">
            <w:pPr>
              <w:rPr>
                <w:rFonts w:cs="Arial"/>
                <w:b/>
                <w:bCs/>
                <w:szCs w:val="22"/>
              </w:rPr>
            </w:pPr>
          </w:p>
          <w:p w:rsidR="00C506C4" w:rsidRPr="00660C22" w:rsidRDefault="00C506C4" w:rsidP="007C4F73">
            <w:pPr>
              <w:rPr>
                <w:rFonts w:cs="Arial"/>
                <w:b/>
                <w:bCs/>
                <w:szCs w:val="22"/>
              </w:rPr>
            </w:pPr>
          </w:p>
          <w:p w:rsidR="00C506C4" w:rsidRPr="00660C22" w:rsidRDefault="00C506C4" w:rsidP="007C4F73">
            <w:pPr>
              <w:rPr>
                <w:rFonts w:cs="Arial"/>
                <w:b/>
                <w:bCs/>
                <w:szCs w:val="22"/>
              </w:rPr>
            </w:pPr>
          </w:p>
          <w:p w:rsidR="00C506C4" w:rsidRPr="00660C22" w:rsidRDefault="00C506C4" w:rsidP="007C4F73">
            <w:pPr>
              <w:rPr>
                <w:rFonts w:cs="Arial"/>
                <w:b/>
                <w:bCs/>
                <w:szCs w:val="22"/>
              </w:rPr>
            </w:pPr>
          </w:p>
          <w:p w:rsidR="00C506C4" w:rsidRPr="00660C22" w:rsidRDefault="00C506C4" w:rsidP="007C4F73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9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506C4" w:rsidRPr="00660C22" w:rsidRDefault="00C506C4" w:rsidP="00872ADC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 </w:t>
            </w:r>
          </w:p>
          <w:p w:rsidR="00C506C4" w:rsidRPr="00660C22" w:rsidRDefault="00C506C4" w:rsidP="0010506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b/>
                <w:kern w:val="0"/>
                <w:szCs w:val="22"/>
              </w:rPr>
              <w:t>Heat block</w:t>
            </w:r>
            <w:r w:rsidRPr="00660C22">
              <w:rPr>
                <w:rFonts w:ascii="Arial" w:hAnsi="Arial" w:cs="Arial"/>
                <w:kern w:val="0"/>
                <w:szCs w:val="22"/>
              </w:rPr>
              <w:t xml:space="preserve">: </w:t>
            </w:r>
            <w:r w:rsidR="00CA5AF3">
              <w:rPr>
                <w:rFonts w:ascii="Arial" w:hAnsi="Arial" w:cs="Arial"/>
                <w:kern w:val="0"/>
                <w:szCs w:val="22"/>
              </w:rPr>
              <w:t xml:space="preserve">  </w:t>
            </w:r>
            <w:r w:rsidR="00CA5AF3" w:rsidRPr="0053580B">
              <w:rPr>
                <w:rFonts w:ascii="Arial" w:hAnsi="Arial" w:cs="Arial"/>
                <w:kern w:val="0"/>
                <w:szCs w:val="22"/>
                <w:highlight w:val="yellow"/>
              </w:rPr>
              <w:t>Acceptable Temperatures 36 to 38</w:t>
            </w:r>
            <w:r w:rsidR="00CA5AF3" w:rsidRPr="0053580B">
              <w:rPr>
                <w:rFonts w:ascii="Arial" w:hAnsi="Arial" w:cs="Arial"/>
                <w:kern w:val="0"/>
                <w:szCs w:val="22"/>
                <w:highlight w:val="yellow"/>
                <w:vertAlign w:val="superscript"/>
              </w:rPr>
              <w:t>o</w:t>
            </w:r>
            <w:r w:rsidR="00CA5AF3" w:rsidRPr="0053580B">
              <w:rPr>
                <w:rFonts w:ascii="Arial" w:hAnsi="Arial" w:cs="Arial"/>
                <w:kern w:val="0"/>
                <w:szCs w:val="22"/>
                <w:highlight w:val="yellow"/>
              </w:rPr>
              <w:t>C</w:t>
            </w:r>
          </w:p>
          <w:p w:rsidR="00B07FAA" w:rsidRPr="0053580B" w:rsidRDefault="00E10E72" w:rsidP="00105069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  <w:highlight w:val="yellow"/>
              </w:rPr>
            </w:pPr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>R</w:t>
            </w:r>
            <w:r w:rsidR="00C506C4" w:rsidRPr="0053580B">
              <w:rPr>
                <w:rFonts w:ascii="Arial" w:hAnsi="Arial" w:cs="Arial"/>
                <w:kern w:val="0"/>
                <w:szCs w:val="22"/>
                <w:highlight w:val="yellow"/>
              </w:rPr>
              <w:t>ecord</w:t>
            </w:r>
            <w:r w:rsidR="00CA5AF3" w:rsidRPr="0053580B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 digital and thermometer</w:t>
            </w:r>
            <w:r w:rsidR="00C506C4" w:rsidRPr="0053580B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 temperature</w:t>
            </w:r>
            <w:r w:rsidR="00CA5AF3" w:rsidRPr="0053580B">
              <w:rPr>
                <w:rFonts w:ascii="Arial" w:hAnsi="Arial" w:cs="Arial"/>
                <w:kern w:val="0"/>
                <w:szCs w:val="22"/>
                <w:highlight w:val="yellow"/>
              </w:rPr>
              <w:t>s</w:t>
            </w:r>
            <w:r w:rsidR="00C506C4" w:rsidRPr="0053580B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. </w:t>
            </w:r>
          </w:p>
          <w:p w:rsidR="00CA5AF3" w:rsidRPr="0053580B" w:rsidRDefault="00CA5AF3" w:rsidP="00105069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  <w:highlight w:val="yellow"/>
              </w:rPr>
            </w:pPr>
            <w:r w:rsidRPr="0053580B">
              <w:rPr>
                <w:rFonts w:ascii="Arial" w:hAnsi="Arial" w:cs="Arial"/>
                <w:i/>
                <w:kern w:val="0"/>
                <w:szCs w:val="22"/>
                <w:highlight w:val="yellow"/>
              </w:rPr>
              <w:t>Readings must agree within ± 1</w:t>
            </w:r>
            <w:r w:rsidRPr="0053580B">
              <w:rPr>
                <w:rFonts w:ascii="Arial" w:hAnsi="Arial" w:cs="Arial"/>
                <w:i/>
                <w:kern w:val="0"/>
                <w:szCs w:val="22"/>
                <w:highlight w:val="yellow"/>
                <w:vertAlign w:val="superscript"/>
              </w:rPr>
              <w:t>o</w:t>
            </w:r>
          </w:p>
          <w:p w:rsidR="00B07FAA" w:rsidRPr="0053580B" w:rsidRDefault="00B07FAA" w:rsidP="00105069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  <w:highlight w:val="yellow"/>
              </w:rPr>
            </w:pPr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Record </w:t>
            </w:r>
            <w:r w:rsidR="00C506C4" w:rsidRPr="0053580B">
              <w:rPr>
                <w:rFonts w:ascii="Arial" w:hAnsi="Arial" w:cs="Arial"/>
                <w:kern w:val="0"/>
                <w:szCs w:val="22"/>
                <w:highlight w:val="yellow"/>
              </w:rPr>
              <w:t>acceptable fluid level in test tube</w:t>
            </w:r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 (</w:t>
            </w:r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sym w:font="Wingdings" w:char="F0FC"/>
            </w:r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>)</w:t>
            </w:r>
            <w:r w:rsidR="00C506C4" w:rsidRPr="0053580B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. </w:t>
            </w:r>
          </w:p>
          <w:p w:rsidR="00FE00C1" w:rsidRPr="0053580B" w:rsidRDefault="00FE00C1" w:rsidP="00FE00C1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  <w:highlight w:val="yellow"/>
              </w:rPr>
            </w:pPr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Verify SI Maintenance and Thermometer Calibration </w:t>
            </w:r>
            <w:proofErr w:type="gramStart"/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>are</w:t>
            </w:r>
            <w:proofErr w:type="gramEnd"/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 in date.</w:t>
            </w:r>
          </w:p>
          <w:p w:rsidR="00C506C4" w:rsidRPr="00FE00C1" w:rsidRDefault="00C506C4" w:rsidP="00FE00C1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  <w:szCs w:val="22"/>
              </w:rPr>
              <w:t xml:space="preserve">Adjust </w:t>
            </w:r>
            <w:r w:rsidR="00B07FAA">
              <w:rPr>
                <w:rFonts w:ascii="Arial" w:hAnsi="Arial" w:cs="Arial"/>
                <w:kern w:val="0"/>
                <w:szCs w:val="22"/>
              </w:rPr>
              <w:t>temperature and fluid level</w:t>
            </w:r>
            <w:r w:rsidRPr="00660C22">
              <w:rPr>
                <w:rFonts w:ascii="Arial" w:hAnsi="Arial" w:cs="Arial"/>
                <w:kern w:val="0"/>
                <w:szCs w:val="22"/>
              </w:rPr>
              <w:t xml:space="preserve"> if found out of acceptable limits.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C506C4" w:rsidRPr="00C506C4" w:rsidRDefault="00C506C4" w:rsidP="00C506C4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Thermo Scientific Heat Blocks Operation &amp; Maintenance Procedure</w:t>
            </w:r>
          </w:p>
          <w:p w:rsidR="00C506C4" w:rsidRPr="00660C22" w:rsidRDefault="00C506C4" w:rsidP="00872ADC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Heat block Daily QC Form</w:t>
            </w:r>
          </w:p>
          <w:p w:rsidR="00C506C4" w:rsidRPr="00660C22" w:rsidRDefault="00C506C4" w:rsidP="00872ADC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proofErr w:type="spellStart"/>
            <w:r w:rsidRPr="00660C22">
              <w:rPr>
                <w:rFonts w:cs="Arial"/>
                <w:szCs w:val="22"/>
              </w:rPr>
              <w:t>Helmer</w:t>
            </w:r>
            <w:proofErr w:type="spellEnd"/>
            <w:r w:rsidRPr="00660C22">
              <w:rPr>
                <w:rFonts w:cs="Arial"/>
                <w:szCs w:val="22"/>
              </w:rPr>
              <w:t xml:space="preserve"> Ultra CW Operation, Cleaning &amp; Maintenance Procedure</w:t>
            </w:r>
          </w:p>
          <w:p w:rsidR="00C506C4" w:rsidRPr="00660C22" w:rsidRDefault="00C506C4" w:rsidP="00872ADC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Cell Washer Daily QC Form</w:t>
            </w:r>
          </w:p>
          <w:p w:rsidR="00C506C4" w:rsidRDefault="00C506C4" w:rsidP="00872ADC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proofErr w:type="spellStart"/>
            <w:r w:rsidRPr="00660C22">
              <w:rPr>
                <w:rFonts w:cs="Arial"/>
                <w:szCs w:val="22"/>
              </w:rPr>
              <w:t>Helmer</w:t>
            </w:r>
            <w:proofErr w:type="spellEnd"/>
            <w:r w:rsidRPr="00660C22">
              <w:rPr>
                <w:rFonts w:cs="Arial"/>
                <w:szCs w:val="22"/>
              </w:rPr>
              <w:t xml:space="preserve"> Ultra CW Maintenance Schedule</w:t>
            </w:r>
          </w:p>
          <w:p w:rsidR="00C506C4" w:rsidRPr="00660C22" w:rsidRDefault="00C506C4" w:rsidP="00C506C4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proofErr w:type="spellStart"/>
            <w:r w:rsidRPr="00660C22">
              <w:rPr>
                <w:rFonts w:cs="Arial"/>
                <w:szCs w:val="22"/>
              </w:rPr>
              <w:t>Helmer</w:t>
            </w:r>
            <w:proofErr w:type="spellEnd"/>
            <w:r w:rsidRPr="00660C22">
              <w:rPr>
                <w:rFonts w:cs="Arial"/>
                <w:szCs w:val="22"/>
              </w:rPr>
              <w:t xml:space="preserve"> </w:t>
            </w:r>
            <w:proofErr w:type="spellStart"/>
            <w:r w:rsidRPr="00660C22">
              <w:rPr>
                <w:rFonts w:cs="Arial"/>
                <w:szCs w:val="22"/>
              </w:rPr>
              <w:t>Serofuge</w:t>
            </w:r>
            <w:proofErr w:type="spellEnd"/>
            <w:r w:rsidRPr="00660C22">
              <w:rPr>
                <w:rFonts w:cs="Arial"/>
                <w:szCs w:val="22"/>
              </w:rPr>
              <w:t xml:space="preserve"> Operation &amp; Maintenance Procedure </w:t>
            </w:r>
          </w:p>
          <w:p w:rsidR="00C506C4" w:rsidRPr="00660C22" w:rsidRDefault="00C506C4" w:rsidP="00C506C4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Bench Daily Reagent &amp; Equipment QC Form</w:t>
            </w:r>
          </w:p>
          <w:p w:rsidR="00C506C4" w:rsidRPr="00660C22" w:rsidRDefault="00C506C4" w:rsidP="00C506C4">
            <w:pPr>
              <w:rPr>
                <w:rFonts w:cs="Arial"/>
                <w:szCs w:val="22"/>
              </w:rPr>
            </w:pPr>
          </w:p>
        </w:tc>
      </w:tr>
      <w:tr w:rsidR="00C506C4" w:rsidRPr="00660C22" w:rsidTr="00E10E72">
        <w:trPr>
          <w:gridBefore w:val="1"/>
          <w:wBefore w:w="6" w:type="dxa"/>
          <w:cantSplit/>
          <w:trHeight w:val="2010"/>
        </w:trPr>
        <w:tc>
          <w:tcPr>
            <w:tcW w:w="540" w:type="dxa"/>
            <w:gridSpan w:val="2"/>
            <w:vMerge/>
            <w:tcMar>
              <w:left w:w="115" w:type="dxa"/>
              <w:right w:w="115" w:type="dxa"/>
            </w:tcMar>
            <w:vAlign w:val="center"/>
          </w:tcPr>
          <w:p w:rsidR="00C506C4" w:rsidRPr="00660C22" w:rsidRDefault="00C506C4" w:rsidP="007C4F73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506C4" w:rsidRDefault="00C506C4" w:rsidP="00105069">
            <w:pPr>
              <w:pStyle w:val="Header"/>
              <w:tabs>
                <w:tab w:val="clear" w:pos="4320"/>
                <w:tab w:val="clear" w:pos="8640"/>
              </w:tabs>
              <w:ind w:right="-225"/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b/>
                <w:kern w:val="0"/>
                <w:szCs w:val="22"/>
              </w:rPr>
              <w:t>Cell Washer:</w:t>
            </w:r>
            <w:r w:rsidRPr="00660C22">
              <w:rPr>
                <w:rFonts w:ascii="Arial" w:hAnsi="Arial" w:cs="Arial"/>
                <w:kern w:val="0"/>
                <w:szCs w:val="22"/>
              </w:rPr>
              <w:t xml:space="preserve"> </w:t>
            </w:r>
          </w:p>
          <w:p w:rsidR="00FE00C1" w:rsidRPr="00FE00C1" w:rsidRDefault="00FE00C1" w:rsidP="00105069">
            <w:pPr>
              <w:pStyle w:val="Header"/>
              <w:tabs>
                <w:tab w:val="clear" w:pos="4320"/>
                <w:tab w:val="clear" w:pos="8640"/>
              </w:tabs>
              <w:ind w:right="-225"/>
              <w:rPr>
                <w:rFonts w:ascii="Arial" w:hAnsi="Arial" w:cs="Arial"/>
                <w:i/>
                <w:kern w:val="0"/>
                <w:szCs w:val="22"/>
                <w:highlight w:val="yellow"/>
              </w:rPr>
            </w:pPr>
            <w:r w:rsidRPr="00FE00C1">
              <w:rPr>
                <w:rFonts w:ascii="Arial" w:hAnsi="Arial" w:cs="Arial"/>
                <w:i/>
                <w:kern w:val="0"/>
                <w:szCs w:val="22"/>
                <w:highlight w:val="yellow"/>
              </w:rPr>
              <w:t>There are two different manufacturer cell washers in TSL.  Dispensed volumes may differ.</w:t>
            </w:r>
          </w:p>
          <w:p w:rsidR="00C506C4" w:rsidRPr="00FE00C1" w:rsidRDefault="00FE00C1" w:rsidP="00CA5AF3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right="-225"/>
              <w:rPr>
                <w:rFonts w:ascii="Arial" w:hAnsi="Arial" w:cs="Arial"/>
                <w:kern w:val="0"/>
                <w:szCs w:val="22"/>
                <w:highlight w:val="yellow"/>
              </w:rPr>
            </w:pPr>
            <w:r w:rsidRPr="00FE00C1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Perform </w:t>
            </w:r>
            <w:r w:rsidR="00C506C4" w:rsidRPr="00FE00C1">
              <w:rPr>
                <w:rFonts w:ascii="Arial" w:hAnsi="Arial" w:cs="Arial"/>
                <w:kern w:val="0"/>
                <w:szCs w:val="22"/>
                <w:highlight w:val="yellow"/>
              </w:rPr>
              <w:t>Daily checks</w:t>
            </w:r>
          </w:p>
          <w:p w:rsidR="00FE00C1" w:rsidRPr="00FE00C1" w:rsidRDefault="00FE00C1" w:rsidP="00FE00C1">
            <w:pPr>
              <w:pStyle w:val="Header"/>
              <w:numPr>
                <w:ilvl w:val="1"/>
                <w:numId w:val="10"/>
              </w:numPr>
              <w:tabs>
                <w:tab w:val="clear" w:pos="4320"/>
                <w:tab w:val="clear" w:pos="8640"/>
              </w:tabs>
              <w:ind w:right="-225"/>
              <w:rPr>
                <w:rFonts w:ascii="Arial" w:hAnsi="Arial" w:cs="Arial"/>
                <w:kern w:val="0"/>
                <w:szCs w:val="22"/>
                <w:highlight w:val="yellow"/>
              </w:rPr>
            </w:pPr>
            <w:r w:rsidRPr="00FE00C1">
              <w:rPr>
                <w:rFonts w:ascii="Arial" w:hAnsi="Arial" w:cs="Arial"/>
                <w:kern w:val="0"/>
                <w:szCs w:val="22"/>
                <w:highlight w:val="yellow"/>
              </w:rPr>
              <w:t>Record saline dispensed volume at least once a day and after replacement of saline cube.</w:t>
            </w:r>
          </w:p>
          <w:p w:rsidR="00FE00C1" w:rsidRPr="00FE00C1" w:rsidRDefault="00FE00C1" w:rsidP="00FE00C1">
            <w:pPr>
              <w:pStyle w:val="Header"/>
              <w:numPr>
                <w:ilvl w:val="1"/>
                <w:numId w:val="10"/>
              </w:numPr>
              <w:tabs>
                <w:tab w:val="clear" w:pos="4320"/>
                <w:tab w:val="clear" w:pos="8640"/>
              </w:tabs>
              <w:ind w:right="-225"/>
              <w:rPr>
                <w:rFonts w:ascii="Arial" w:hAnsi="Arial" w:cs="Arial"/>
                <w:kern w:val="0"/>
                <w:szCs w:val="22"/>
                <w:highlight w:val="yellow"/>
              </w:rPr>
            </w:pPr>
            <w:r w:rsidRPr="00FE00C1">
              <w:rPr>
                <w:rFonts w:ascii="Arial" w:hAnsi="Arial" w:cs="Arial"/>
                <w:kern w:val="0"/>
                <w:szCs w:val="22"/>
                <w:highlight w:val="yellow"/>
              </w:rPr>
              <w:t>Record saline cube expiration</w:t>
            </w:r>
          </w:p>
          <w:p w:rsidR="00FE00C1" w:rsidRPr="00FE00C1" w:rsidRDefault="00FE00C1" w:rsidP="00FE00C1">
            <w:pPr>
              <w:pStyle w:val="Header"/>
              <w:numPr>
                <w:ilvl w:val="1"/>
                <w:numId w:val="10"/>
              </w:numPr>
              <w:tabs>
                <w:tab w:val="clear" w:pos="4320"/>
                <w:tab w:val="clear" w:pos="8640"/>
              </w:tabs>
              <w:ind w:right="-225"/>
              <w:rPr>
                <w:rFonts w:ascii="Arial" w:hAnsi="Arial" w:cs="Arial"/>
                <w:kern w:val="0"/>
                <w:szCs w:val="22"/>
                <w:highlight w:val="yellow"/>
              </w:rPr>
            </w:pPr>
            <w:r w:rsidRPr="00FE00C1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Record </w:t>
            </w:r>
            <w:r w:rsidRPr="00FE00C1">
              <w:rPr>
                <w:rFonts w:ascii="Arial" w:hAnsi="Arial" w:cs="Arial"/>
                <w:b/>
                <w:kern w:val="0"/>
                <w:szCs w:val="22"/>
                <w:highlight w:val="yellow"/>
              </w:rPr>
              <w:t>Y</w:t>
            </w:r>
            <w:r w:rsidRPr="00FE00C1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 for daily QC performed</w:t>
            </w:r>
          </w:p>
          <w:p w:rsidR="00FE00C1" w:rsidRPr="00FE00C1" w:rsidRDefault="00FE00C1" w:rsidP="00CA5AF3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right="-225"/>
              <w:rPr>
                <w:rFonts w:ascii="Arial" w:hAnsi="Arial" w:cs="Arial"/>
                <w:kern w:val="0"/>
                <w:szCs w:val="22"/>
                <w:highlight w:val="yellow"/>
              </w:rPr>
            </w:pPr>
            <w:r w:rsidRPr="00FE00C1">
              <w:rPr>
                <w:rFonts w:ascii="Arial" w:hAnsi="Arial" w:cs="Arial"/>
                <w:kern w:val="0"/>
                <w:szCs w:val="22"/>
                <w:highlight w:val="yellow"/>
              </w:rPr>
              <w:t>Record lot number and expiration date of saline cube on the first of each month and as replaced.</w:t>
            </w:r>
          </w:p>
          <w:p w:rsidR="00FE00C1" w:rsidRPr="00660C22" w:rsidRDefault="00FE00C1" w:rsidP="00CA5AF3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right="-225"/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Cs w:val="22"/>
              </w:rPr>
              <w:t xml:space="preserve">Perform additional duties which are rotated by shift.  Record </w:t>
            </w:r>
            <w:r w:rsidRPr="00FE00C1">
              <w:rPr>
                <w:rFonts w:ascii="Arial" w:hAnsi="Arial" w:cs="Arial"/>
                <w:b/>
                <w:kern w:val="0"/>
                <w:szCs w:val="22"/>
                <w:highlight w:val="yellow"/>
              </w:rPr>
              <w:t>Y</w:t>
            </w:r>
            <w:r w:rsidRPr="00FE00C1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 and Tech ID</w:t>
            </w:r>
            <w:r>
              <w:rPr>
                <w:rFonts w:ascii="Arial" w:hAnsi="Arial" w:cs="Arial"/>
                <w:kern w:val="0"/>
                <w:szCs w:val="22"/>
              </w:rPr>
              <w:t xml:space="preserve"> on date performed:</w:t>
            </w:r>
          </w:p>
          <w:p w:rsidR="00FE00C1" w:rsidRDefault="00FE00C1" w:rsidP="00FE00C1">
            <w:pPr>
              <w:pStyle w:val="Header"/>
              <w:numPr>
                <w:ilvl w:val="1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  <w:szCs w:val="22"/>
              </w:rPr>
              <w:t>Confirm schedule and perform as needed.</w:t>
            </w:r>
          </w:p>
          <w:p w:rsidR="00C506C4" w:rsidRPr="00660C22" w:rsidRDefault="00C506C4" w:rsidP="00FE00C1">
            <w:pPr>
              <w:pStyle w:val="Header"/>
              <w:numPr>
                <w:ilvl w:val="2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  <w:szCs w:val="22"/>
              </w:rPr>
              <w:t>Weekly checks</w:t>
            </w:r>
          </w:p>
          <w:p w:rsidR="00C506C4" w:rsidRPr="00660C22" w:rsidRDefault="00C506C4" w:rsidP="00FE00C1">
            <w:pPr>
              <w:pStyle w:val="Header"/>
              <w:numPr>
                <w:ilvl w:val="2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  <w:szCs w:val="22"/>
              </w:rPr>
              <w:t>Monthly checks</w:t>
            </w:r>
          </w:p>
          <w:p w:rsidR="00C506C4" w:rsidRPr="00660C22" w:rsidRDefault="00C506C4" w:rsidP="00FE00C1">
            <w:pPr>
              <w:pStyle w:val="Header"/>
              <w:numPr>
                <w:ilvl w:val="2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  <w:szCs w:val="22"/>
              </w:rPr>
              <w:t>Annual checks</w:t>
            </w:r>
          </w:p>
          <w:p w:rsidR="003750E1" w:rsidRDefault="003750E1" w:rsidP="00CA5AF3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  <w:highlight w:val="yellow"/>
              </w:rPr>
            </w:pPr>
            <w:r w:rsidRPr="003750E1">
              <w:rPr>
                <w:rFonts w:ascii="Arial" w:hAnsi="Arial" w:cs="Arial"/>
                <w:kern w:val="0"/>
                <w:szCs w:val="22"/>
                <w:highlight w:val="yellow"/>
              </w:rPr>
              <w:t>Empty waste, if applicable</w:t>
            </w:r>
          </w:p>
          <w:p w:rsidR="00CA5AF3" w:rsidRPr="00CA5AF3" w:rsidRDefault="00CA5AF3" w:rsidP="00CA5AF3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Cs w:val="22"/>
              </w:rPr>
              <w:t xml:space="preserve">Verify SI Maintenance </w:t>
            </w:r>
            <w:r w:rsidR="00FE00C1">
              <w:rPr>
                <w:rFonts w:ascii="Arial" w:hAnsi="Arial" w:cs="Arial"/>
                <w:kern w:val="0"/>
                <w:szCs w:val="22"/>
              </w:rPr>
              <w:t>is</w:t>
            </w:r>
            <w:r>
              <w:rPr>
                <w:rFonts w:ascii="Arial" w:hAnsi="Arial" w:cs="Arial"/>
                <w:kern w:val="0"/>
                <w:szCs w:val="22"/>
              </w:rPr>
              <w:t xml:space="preserve"> in date.</w:t>
            </w:r>
          </w:p>
          <w:p w:rsidR="00C506C4" w:rsidRDefault="00C506C4" w:rsidP="00B64E9D">
            <w:pPr>
              <w:pStyle w:val="Head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C506C4" w:rsidRPr="00660C22" w:rsidRDefault="00C506C4" w:rsidP="0062595C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</w:p>
        </w:tc>
      </w:tr>
    </w:tbl>
    <w:p w:rsidR="00E10E72" w:rsidRDefault="00E10E72"/>
    <w:p w:rsidR="00E10E72" w:rsidRDefault="00E10E72"/>
    <w:p w:rsidR="00E10E72" w:rsidRDefault="00E10E72"/>
    <w:p w:rsidR="00E10E72" w:rsidRDefault="00E10E72"/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540"/>
        <w:gridCol w:w="6192"/>
        <w:gridCol w:w="199"/>
        <w:gridCol w:w="2430"/>
      </w:tblGrid>
      <w:tr w:rsidR="00E10E72" w:rsidRPr="00660C22" w:rsidTr="00E10E72">
        <w:trPr>
          <w:cantSplit/>
          <w:trHeight w:val="403"/>
        </w:trPr>
        <w:tc>
          <w:tcPr>
            <w:tcW w:w="546" w:type="dxa"/>
            <w:gridSpan w:val="2"/>
            <w:textDirection w:val="btLr"/>
            <w:vAlign w:val="center"/>
          </w:tcPr>
          <w:p w:rsidR="00E10E72" w:rsidRPr="00660C22" w:rsidRDefault="00E10E72" w:rsidP="00F26C3E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6192" w:type="dxa"/>
            <w:vAlign w:val="center"/>
          </w:tcPr>
          <w:p w:rsidR="00E10E72" w:rsidRPr="00660C22" w:rsidRDefault="00E10E72" w:rsidP="00F26C3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60C22">
              <w:rPr>
                <w:rFonts w:cs="Arial"/>
                <w:b/>
                <w:bCs/>
                <w:sz w:val="24"/>
              </w:rPr>
              <w:t>Action</w:t>
            </w:r>
          </w:p>
        </w:tc>
        <w:tc>
          <w:tcPr>
            <w:tcW w:w="2629" w:type="dxa"/>
            <w:gridSpan w:val="2"/>
          </w:tcPr>
          <w:p w:rsidR="00E10E72" w:rsidRPr="00660C22" w:rsidRDefault="00E10E72" w:rsidP="00F26C3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60C22">
              <w:rPr>
                <w:rFonts w:cs="Arial"/>
                <w:b/>
                <w:sz w:val="24"/>
              </w:rPr>
              <w:t xml:space="preserve">Related Documents </w:t>
            </w:r>
          </w:p>
        </w:tc>
      </w:tr>
      <w:tr w:rsidR="00E10E72" w:rsidRPr="00C506C4" w:rsidTr="00E10E72">
        <w:trPr>
          <w:gridBefore w:val="1"/>
          <w:wBefore w:w="6" w:type="dxa"/>
          <w:cantSplit/>
          <w:trHeight w:val="493"/>
        </w:trPr>
        <w:tc>
          <w:tcPr>
            <w:tcW w:w="9361" w:type="dxa"/>
            <w:gridSpan w:val="4"/>
            <w:tcMar>
              <w:left w:w="115" w:type="dxa"/>
              <w:right w:w="115" w:type="dxa"/>
            </w:tcMar>
            <w:vAlign w:val="center"/>
          </w:tcPr>
          <w:p w:rsidR="00E10E72" w:rsidRPr="00C506C4" w:rsidRDefault="00E10E72" w:rsidP="00F26C3E">
            <w:pPr>
              <w:rPr>
                <w:rFonts w:cs="Arial"/>
                <w:b/>
                <w:sz w:val="24"/>
              </w:rPr>
            </w:pPr>
            <w:r w:rsidRPr="00C506C4">
              <w:rPr>
                <w:rFonts w:cs="Arial"/>
                <w:b/>
                <w:sz w:val="24"/>
              </w:rPr>
              <w:t>Equipment Functionality QC</w:t>
            </w:r>
          </w:p>
        </w:tc>
      </w:tr>
      <w:tr w:rsidR="00E10E72" w:rsidRPr="00660C22" w:rsidTr="00E10E72">
        <w:trPr>
          <w:gridBefore w:val="1"/>
          <w:wBefore w:w="6" w:type="dxa"/>
          <w:cantSplit/>
          <w:trHeight w:val="493"/>
        </w:trPr>
        <w:tc>
          <w:tcPr>
            <w:tcW w:w="9361" w:type="dxa"/>
            <w:gridSpan w:val="4"/>
            <w:tcMar>
              <w:left w:w="115" w:type="dxa"/>
              <w:right w:w="115" w:type="dxa"/>
            </w:tcMar>
            <w:vAlign w:val="center"/>
          </w:tcPr>
          <w:p w:rsidR="00E10E72" w:rsidRDefault="00E10E72" w:rsidP="00F26C3E">
            <w:pPr>
              <w:rPr>
                <w:rFonts w:cs="Arial"/>
                <w:szCs w:val="22"/>
              </w:rPr>
            </w:pPr>
            <w:r w:rsidRPr="00660C22">
              <w:rPr>
                <w:rFonts w:cs="Arial"/>
                <w:b/>
                <w:bCs/>
                <w:szCs w:val="22"/>
              </w:rPr>
              <w:t>At the start of EACH shift for all benches:</w:t>
            </w:r>
            <w:r w:rsidRPr="00660C22">
              <w:rPr>
                <w:rFonts w:cs="Arial"/>
                <w:szCs w:val="22"/>
              </w:rPr>
              <w:t xml:space="preserve"> </w:t>
            </w:r>
          </w:p>
          <w:p w:rsidR="00E10E72" w:rsidRPr="00660C22" w:rsidRDefault="00E10E72" w:rsidP="00F26C3E">
            <w:p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Verify the functioning and calibration date of all equipment</w:t>
            </w:r>
          </w:p>
        </w:tc>
      </w:tr>
      <w:tr w:rsidR="00C506C4" w:rsidRPr="00660C22" w:rsidTr="00E10E72">
        <w:trPr>
          <w:gridBefore w:val="1"/>
          <w:wBefore w:w="6" w:type="dxa"/>
          <w:cantSplit/>
          <w:trHeight w:val="232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C506C4" w:rsidRPr="00660C22" w:rsidRDefault="0053580B" w:rsidP="007C4F73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506C4" w:rsidRPr="00660C22" w:rsidRDefault="00C506C4" w:rsidP="0010506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proofErr w:type="spellStart"/>
            <w:r w:rsidRPr="00660C22">
              <w:rPr>
                <w:rFonts w:ascii="Arial" w:hAnsi="Arial" w:cs="Arial"/>
                <w:b/>
                <w:kern w:val="0"/>
                <w:szCs w:val="22"/>
              </w:rPr>
              <w:t>Serofuge</w:t>
            </w:r>
            <w:proofErr w:type="spellEnd"/>
            <w:r w:rsidRPr="00660C22">
              <w:rPr>
                <w:rFonts w:ascii="Arial" w:hAnsi="Arial" w:cs="Arial"/>
                <w:b/>
                <w:kern w:val="0"/>
                <w:szCs w:val="22"/>
              </w:rPr>
              <w:t xml:space="preserve"> and Specimen Centrifuge:</w:t>
            </w:r>
          </w:p>
          <w:p w:rsidR="00C506C4" w:rsidRDefault="00C506C4" w:rsidP="00CA5AF3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  <w:szCs w:val="22"/>
              </w:rPr>
              <w:t>Clean regularly as needed.</w:t>
            </w:r>
          </w:p>
          <w:p w:rsidR="00C506C4" w:rsidRPr="0053580B" w:rsidRDefault="00E10E72" w:rsidP="00CA5AF3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  <w:highlight w:val="yellow"/>
              </w:rPr>
            </w:pPr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>EBA20:  V</w:t>
            </w:r>
            <w:r w:rsidR="00C506C4" w:rsidRPr="0053580B">
              <w:rPr>
                <w:rFonts w:ascii="Arial" w:hAnsi="Arial" w:cs="Arial"/>
                <w:kern w:val="0"/>
                <w:szCs w:val="22"/>
                <w:highlight w:val="yellow"/>
              </w:rPr>
              <w:t>er</w:t>
            </w:r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ify RPM and timer settings for </w:t>
            </w:r>
            <w:r w:rsidR="00C506C4" w:rsidRPr="0053580B">
              <w:rPr>
                <w:rFonts w:ascii="Arial" w:hAnsi="Arial" w:cs="Arial"/>
                <w:kern w:val="0"/>
                <w:szCs w:val="22"/>
                <w:highlight w:val="yellow"/>
              </w:rPr>
              <w:t>TANGO, if applicable.</w:t>
            </w:r>
          </w:p>
          <w:p w:rsidR="00CA5AF3" w:rsidRPr="00E10E72" w:rsidRDefault="00CA5AF3" w:rsidP="00E10E72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Verify SI Maintenance and Thermometer Calibration </w:t>
            </w:r>
            <w:proofErr w:type="gramStart"/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>are</w:t>
            </w:r>
            <w:proofErr w:type="gramEnd"/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 in date.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C506C4" w:rsidRPr="00660C22" w:rsidRDefault="00C506C4" w:rsidP="0053580B">
            <w:pPr>
              <w:ind w:left="360"/>
              <w:rPr>
                <w:rFonts w:cs="Arial"/>
                <w:szCs w:val="22"/>
              </w:rPr>
            </w:pPr>
          </w:p>
        </w:tc>
      </w:tr>
      <w:tr w:rsidR="00C506C4" w:rsidRPr="00660C22" w:rsidTr="00E10E72">
        <w:trPr>
          <w:gridBefore w:val="1"/>
          <w:wBefore w:w="6" w:type="dxa"/>
          <w:cantSplit/>
          <w:trHeight w:val="133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C506C4" w:rsidRPr="0053580B" w:rsidRDefault="0053580B" w:rsidP="007C4F73">
            <w:pPr>
              <w:rPr>
                <w:rFonts w:cs="Arial"/>
                <w:b/>
                <w:bCs/>
                <w:szCs w:val="22"/>
                <w:highlight w:val="yellow"/>
              </w:rPr>
            </w:pPr>
            <w:r w:rsidRPr="0053580B">
              <w:rPr>
                <w:rFonts w:cs="Arial"/>
                <w:b/>
                <w:bCs/>
                <w:szCs w:val="22"/>
                <w:highlight w:val="yellow"/>
              </w:rPr>
              <w:t>4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10E72" w:rsidRPr="0053580B" w:rsidRDefault="00E10E72" w:rsidP="00E10E72">
            <w:pPr>
              <w:rPr>
                <w:rFonts w:cs="Arial"/>
                <w:b/>
                <w:szCs w:val="22"/>
                <w:highlight w:val="yellow"/>
              </w:rPr>
            </w:pPr>
            <w:r w:rsidRPr="0053580B">
              <w:rPr>
                <w:rFonts w:cs="Arial"/>
                <w:b/>
                <w:szCs w:val="22"/>
                <w:highlight w:val="yellow"/>
              </w:rPr>
              <w:t>Following completion of bench QC and Maintenance verifications:</w:t>
            </w:r>
          </w:p>
          <w:p w:rsidR="00E10E72" w:rsidRPr="0053580B" w:rsidRDefault="00E10E72" w:rsidP="00E10E72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53580B">
              <w:rPr>
                <w:highlight w:val="yellow"/>
              </w:rPr>
              <w:t xml:space="preserve">Record confirmation of equipment acceptability by placing </w:t>
            </w:r>
            <w:r w:rsidRPr="0053580B">
              <w:rPr>
                <w:highlight w:val="yellow"/>
              </w:rPr>
              <w:sym w:font="Wingdings" w:char="F0FC"/>
            </w:r>
            <w:r w:rsidRPr="0053580B">
              <w:rPr>
                <w:highlight w:val="yellow"/>
              </w:rPr>
              <w:t xml:space="preserve"> in the Equipment column.</w:t>
            </w:r>
          </w:p>
          <w:p w:rsidR="00C506C4" w:rsidRPr="0053580B" w:rsidRDefault="00C506C4" w:rsidP="00E10E72">
            <w:pPr>
              <w:numPr>
                <w:ilvl w:val="0"/>
                <w:numId w:val="8"/>
              </w:numPr>
              <w:rPr>
                <w:rFonts w:cs="Arial"/>
                <w:b/>
                <w:szCs w:val="22"/>
                <w:highlight w:val="yellow"/>
              </w:rPr>
            </w:pPr>
            <w:r w:rsidRPr="0053580B">
              <w:rPr>
                <w:rFonts w:cs="Arial"/>
                <w:highlight w:val="yellow"/>
              </w:rPr>
              <w:t>Remove from service any equipment found to be out of validation or performing incorrectly.</w:t>
            </w:r>
          </w:p>
          <w:p w:rsidR="003750E1" w:rsidRPr="0053580B" w:rsidRDefault="003750E1" w:rsidP="00E10E72">
            <w:pPr>
              <w:numPr>
                <w:ilvl w:val="0"/>
                <w:numId w:val="8"/>
              </w:numPr>
              <w:rPr>
                <w:rFonts w:cs="Arial"/>
                <w:b/>
                <w:i/>
                <w:szCs w:val="22"/>
                <w:highlight w:val="yellow"/>
              </w:rPr>
            </w:pPr>
            <w:r w:rsidRPr="0053580B">
              <w:rPr>
                <w:rFonts w:cs="Arial"/>
                <w:b/>
                <w:i/>
                <w:highlight w:val="yellow"/>
              </w:rPr>
              <w:t>Example:</w:t>
            </w:r>
            <w:r w:rsidRPr="0053580B">
              <w:rPr>
                <w:rFonts w:cs="Arial"/>
                <w:i/>
                <w:highlight w:val="yellow"/>
              </w:rPr>
              <w:t xml:space="preserve">  Cell washer volume is required to be 54 </w:t>
            </w:r>
            <w:proofErr w:type="spellStart"/>
            <w:r w:rsidRPr="0053580B">
              <w:rPr>
                <w:rFonts w:cs="Arial"/>
                <w:i/>
                <w:highlight w:val="yellow"/>
              </w:rPr>
              <w:t>mL.</w:t>
            </w:r>
            <w:proofErr w:type="spellEnd"/>
            <w:r w:rsidRPr="0053580B">
              <w:rPr>
                <w:rFonts w:cs="Arial"/>
                <w:i/>
                <w:highlight w:val="yellow"/>
              </w:rPr>
              <w:t xml:space="preserve">  Attempts to attain 54 have failed.  Remove from service and notify Scientific Instruments.  Complete QIM.  Record all actions.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C506C4" w:rsidRPr="0053580B" w:rsidRDefault="00C506C4" w:rsidP="00C506C4">
            <w:pPr>
              <w:numPr>
                <w:ilvl w:val="0"/>
                <w:numId w:val="8"/>
              </w:numPr>
              <w:rPr>
                <w:rFonts w:cs="Arial"/>
                <w:szCs w:val="22"/>
                <w:highlight w:val="yellow"/>
              </w:rPr>
            </w:pPr>
            <w:r w:rsidRPr="0053580B">
              <w:rPr>
                <w:rFonts w:cs="Arial"/>
                <w:szCs w:val="22"/>
                <w:highlight w:val="yellow"/>
              </w:rPr>
              <w:t>Removing Equipment from Service</w:t>
            </w:r>
          </w:p>
          <w:p w:rsidR="00C506C4" w:rsidRPr="0053580B" w:rsidRDefault="00E10E72" w:rsidP="00E10E72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  <w:highlight w:val="yellow"/>
              </w:rPr>
            </w:pPr>
            <w:r w:rsidRPr="0053580B">
              <w:rPr>
                <w:rFonts w:cs="Arial"/>
                <w:szCs w:val="22"/>
                <w:highlight w:val="yellow"/>
              </w:rPr>
              <w:t>Bench Daily Reagent and Equipment QC form</w:t>
            </w:r>
          </w:p>
        </w:tc>
      </w:tr>
    </w:tbl>
    <w:p w:rsidR="007C4F73" w:rsidRDefault="007C4F73"/>
    <w:p w:rsidR="00C506C4" w:rsidRDefault="00C506C4"/>
    <w:p w:rsidR="003750E1" w:rsidRDefault="003750E1"/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40"/>
        <w:gridCol w:w="6190"/>
        <w:gridCol w:w="2630"/>
      </w:tblGrid>
      <w:tr w:rsidR="003750E1" w:rsidRPr="00660C22" w:rsidTr="003750E1">
        <w:trPr>
          <w:cantSplit/>
          <w:trHeight w:val="403"/>
        </w:trPr>
        <w:tc>
          <w:tcPr>
            <w:tcW w:w="547" w:type="dxa"/>
            <w:gridSpan w:val="2"/>
            <w:textDirection w:val="btLr"/>
            <w:vAlign w:val="center"/>
          </w:tcPr>
          <w:p w:rsidR="003750E1" w:rsidRPr="00660C22" w:rsidRDefault="003750E1" w:rsidP="00EA3733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6190" w:type="dxa"/>
            <w:vAlign w:val="center"/>
          </w:tcPr>
          <w:p w:rsidR="003750E1" w:rsidRPr="00660C22" w:rsidRDefault="003750E1" w:rsidP="00EA373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60C22">
              <w:rPr>
                <w:rFonts w:cs="Arial"/>
                <w:b/>
                <w:bCs/>
                <w:sz w:val="24"/>
              </w:rPr>
              <w:t>Action</w:t>
            </w:r>
          </w:p>
        </w:tc>
        <w:tc>
          <w:tcPr>
            <w:tcW w:w="2630" w:type="dxa"/>
          </w:tcPr>
          <w:p w:rsidR="003750E1" w:rsidRPr="00660C22" w:rsidRDefault="003750E1" w:rsidP="00EA3733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60C22">
              <w:rPr>
                <w:rFonts w:cs="Arial"/>
                <w:b/>
                <w:sz w:val="24"/>
              </w:rPr>
              <w:t xml:space="preserve">Related Documents </w:t>
            </w:r>
          </w:p>
        </w:tc>
      </w:tr>
      <w:tr w:rsidR="00C506C4" w:rsidRPr="00C506C4" w:rsidTr="003750E1">
        <w:trPr>
          <w:gridBefore w:val="1"/>
          <w:wBefore w:w="7" w:type="dxa"/>
          <w:cantSplit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C506C4" w:rsidRPr="00C506C4" w:rsidRDefault="00C506C4" w:rsidP="00C506C4">
            <w:pPr>
              <w:rPr>
                <w:rFonts w:cs="Arial"/>
                <w:b/>
                <w:sz w:val="24"/>
              </w:rPr>
            </w:pPr>
            <w:r w:rsidRPr="00C506C4">
              <w:rPr>
                <w:rFonts w:cs="Arial"/>
                <w:b/>
                <w:sz w:val="24"/>
              </w:rPr>
              <w:t>Reagent QC</w:t>
            </w:r>
          </w:p>
        </w:tc>
      </w:tr>
      <w:tr w:rsidR="00C506C4" w:rsidRPr="00660C22" w:rsidTr="003750E1">
        <w:trPr>
          <w:gridBefore w:val="1"/>
          <w:wBefore w:w="7" w:type="dxa"/>
          <w:cantSplit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506C4" w:rsidRDefault="00C506C4" w:rsidP="00EA3733">
            <w:pPr>
              <w:rPr>
                <w:rFonts w:cs="Arial"/>
                <w:szCs w:val="22"/>
              </w:rPr>
            </w:pPr>
            <w:r w:rsidRPr="00660C22">
              <w:rPr>
                <w:rFonts w:cs="Arial"/>
                <w:b/>
                <w:bCs/>
                <w:szCs w:val="22"/>
              </w:rPr>
              <w:t>At the start of EACH shift for all benches:</w:t>
            </w:r>
            <w:r w:rsidRPr="00660C22">
              <w:rPr>
                <w:rFonts w:cs="Arial"/>
                <w:szCs w:val="22"/>
              </w:rPr>
              <w:t xml:space="preserve"> </w:t>
            </w:r>
          </w:p>
          <w:p w:rsidR="00C506C4" w:rsidRPr="00660C22" w:rsidRDefault="00C506C4" w:rsidP="00C506C4">
            <w:p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Verify QC and acceptability of reagents</w:t>
            </w:r>
          </w:p>
        </w:tc>
      </w:tr>
      <w:tr w:rsidR="00C506C4" w:rsidRPr="00660C22" w:rsidTr="00790A58">
        <w:trPr>
          <w:gridBefore w:val="1"/>
          <w:wBefore w:w="7" w:type="dxa"/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506C4" w:rsidRPr="00660C22" w:rsidRDefault="0053580B" w:rsidP="00C506C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9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506C4" w:rsidRDefault="00C506C4" w:rsidP="00872AD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  <w:szCs w:val="22"/>
              </w:rPr>
              <w:t xml:space="preserve">Confirm </w:t>
            </w:r>
            <w:r w:rsidR="003750E1">
              <w:rPr>
                <w:rFonts w:ascii="Arial" w:hAnsi="Arial" w:cs="Arial"/>
                <w:kern w:val="0"/>
                <w:szCs w:val="22"/>
              </w:rPr>
              <w:t xml:space="preserve">routine </w:t>
            </w:r>
            <w:r w:rsidRPr="00660C22">
              <w:rPr>
                <w:rFonts w:ascii="Arial" w:hAnsi="Arial" w:cs="Arial"/>
                <w:kern w:val="0"/>
                <w:szCs w:val="22"/>
              </w:rPr>
              <w:t>reagent</w:t>
            </w:r>
            <w:r w:rsidR="003750E1">
              <w:rPr>
                <w:rFonts w:ascii="Arial" w:hAnsi="Arial" w:cs="Arial"/>
                <w:kern w:val="0"/>
                <w:szCs w:val="22"/>
              </w:rPr>
              <w:t xml:space="preserve"> rack</w:t>
            </w:r>
            <w:r w:rsidRPr="00660C22">
              <w:rPr>
                <w:rFonts w:ascii="Arial" w:hAnsi="Arial" w:cs="Arial"/>
                <w:kern w:val="0"/>
                <w:szCs w:val="22"/>
              </w:rPr>
              <w:t xml:space="preserve"> QC has been performed by comparing lot numbers to lots listed on the Daily Reagent QC form</w:t>
            </w:r>
          </w:p>
          <w:p w:rsidR="00C506C4" w:rsidRDefault="00C506C4" w:rsidP="00872ADC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  <w:szCs w:val="22"/>
              </w:rPr>
              <w:t>Perform QC if indicated</w:t>
            </w:r>
          </w:p>
          <w:p w:rsidR="003750E1" w:rsidRPr="0053580B" w:rsidRDefault="003750E1" w:rsidP="00FE00C1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  <w:highlight w:val="yellow"/>
              </w:rPr>
            </w:pPr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Perform </w:t>
            </w:r>
            <w:r w:rsidR="003B6D86" w:rsidRPr="0053580B">
              <w:rPr>
                <w:rFonts w:ascii="Arial" w:hAnsi="Arial" w:cs="Arial"/>
                <w:kern w:val="0"/>
                <w:szCs w:val="22"/>
                <w:highlight w:val="yellow"/>
              </w:rPr>
              <w:t xml:space="preserve">Reagent QC </w:t>
            </w:r>
            <w:r w:rsidRPr="0053580B">
              <w:rPr>
                <w:rFonts w:ascii="Arial" w:hAnsi="Arial" w:cs="Arial"/>
                <w:kern w:val="0"/>
                <w:szCs w:val="22"/>
                <w:highlight w:val="yellow"/>
              </w:rPr>
              <w:t>review as needed</w:t>
            </w:r>
          </w:p>
          <w:p w:rsidR="00C506C4" w:rsidRPr="00660C22" w:rsidRDefault="00C506C4" w:rsidP="00872AD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  <w:szCs w:val="22"/>
              </w:rPr>
              <w:t xml:space="preserve">Confirm saline </w:t>
            </w:r>
            <w:r w:rsidR="003B6D86">
              <w:rPr>
                <w:rFonts w:ascii="Arial" w:hAnsi="Arial" w:cs="Arial"/>
                <w:kern w:val="0"/>
                <w:szCs w:val="22"/>
              </w:rPr>
              <w:t>squeeze bottle is in date</w:t>
            </w:r>
          </w:p>
          <w:p w:rsidR="00C506C4" w:rsidRPr="00660C22" w:rsidRDefault="00C506C4" w:rsidP="00872AD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  <w:szCs w:val="22"/>
              </w:rPr>
              <w:t>Discard any outdated reagents.</w:t>
            </w:r>
          </w:p>
          <w:p w:rsidR="00C506C4" w:rsidRPr="00660C22" w:rsidRDefault="00C506C4" w:rsidP="00872AD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  <w:szCs w:val="22"/>
              </w:rPr>
              <w:t>Replace any empty reagents.</w:t>
            </w:r>
          </w:p>
          <w:p w:rsidR="00C506C4" w:rsidRPr="00660C22" w:rsidRDefault="00C506C4" w:rsidP="00105069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660C22">
              <w:rPr>
                <w:rFonts w:ascii="Arial" w:hAnsi="Arial" w:cs="Arial"/>
                <w:kern w:val="0"/>
                <w:szCs w:val="22"/>
              </w:rPr>
              <w:t xml:space="preserve">Follow up on low reagent supplies 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506C4" w:rsidRPr="00660C22" w:rsidRDefault="00C506C4" w:rsidP="00C506C4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Manual Reagent QC Procedure</w:t>
            </w:r>
          </w:p>
          <w:p w:rsidR="00C506C4" w:rsidRDefault="00C506C4" w:rsidP="00C506C4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 xml:space="preserve">Daily Manual Testing </w:t>
            </w:r>
            <w:smartTag w:uri="urn:schemas-microsoft-com:office:smarttags" w:element="place">
              <w:smartTag w:uri="urn:schemas-microsoft-com:office:smarttags" w:element="City">
                <w:r w:rsidRPr="00660C22">
                  <w:rPr>
                    <w:rFonts w:cs="Arial"/>
                    <w:szCs w:val="22"/>
                  </w:rPr>
                  <w:t>Reagent</w:t>
                </w:r>
              </w:smartTag>
              <w:r w:rsidRPr="00660C22">
                <w:rPr>
                  <w:rFonts w:cs="Arial"/>
                  <w:szCs w:val="22"/>
                </w:rPr>
                <w:t xml:space="preserve"> </w:t>
              </w:r>
              <w:smartTag w:uri="urn:schemas-microsoft-com:office:smarttags" w:element="State">
                <w:r w:rsidRPr="00660C22">
                  <w:rPr>
                    <w:rFonts w:cs="Arial"/>
                    <w:szCs w:val="22"/>
                  </w:rPr>
                  <w:t>QC</w:t>
                </w:r>
              </w:smartTag>
            </w:smartTag>
            <w:r w:rsidRPr="00660C22">
              <w:rPr>
                <w:rFonts w:cs="Arial"/>
                <w:szCs w:val="22"/>
              </w:rPr>
              <w:t xml:space="preserve"> Record</w:t>
            </w:r>
          </w:p>
          <w:p w:rsidR="00790A58" w:rsidRDefault="00790A58" w:rsidP="00790A58">
            <w:pPr>
              <w:rPr>
                <w:rFonts w:cs="Arial"/>
                <w:szCs w:val="22"/>
              </w:rPr>
            </w:pPr>
          </w:p>
          <w:p w:rsidR="00790A58" w:rsidRDefault="00790A58" w:rsidP="00790A58">
            <w:pPr>
              <w:rPr>
                <w:rFonts w:cs="Arial"/>
                <w:szCs w:val="22"/>
              </w:rPr>
            </w:pPr>
          </w:p>
          <w:p w:rsidR="00790A58" w:rsidRDefault="00790A58" w:rsidP="00790A58">
            <w:pPr>
              <w:rPr>
                <w:rFonts w:cs="Arial"/>
                <w:szCs w:val="22"/>
              </w:rPr>
            </w:pPr>
          </w:p>
          <w:p w:rsidR="00790A58" w:rsidRPr="00660C22" w:rsidRDefault="00790A58" w:rsidP="00790A58">
            <w:pPr>
              <w:rPr>
                <w:rFonts w:cs="Arial"/>
                <w:szCs w:val="22"/>
              </w:rPr>
            </w:pPr>
          </w:p>
          <w:p w:rsidR="00C506C4" w:rsidRPr="00660C22" w:rsidRDefault="00C506C4" w:rsidP="00790A58">
            <w:pPr>
              <w:ind w:left="360"/>
              <w:rPr>
                <w:rFonts w:cs="Arial"/>
                <w:szCs w:val="22"/>
              </w:rPr>
            </w:pPr>
          </w:p>
        </w:tc>
      </w:tr>
    </w:tbl>
    <w:p w:rsidR="00E10E72" w:rsidRDefault="00E10E72"/>
    <w:p w:rsidR="00E10E72" w:rsidRDefault="00E10E72"/>
    <w:p w:rsidR="00E10E72" w:rsidRDefault="00E10E72"/>
    <w:p w:rsidR="00E10E72" w:rsidRDefault="00E10E72"/>
    <w:p w:rsidR="00E10E72" w:rsidRDefault="00E10E72"/>
    <w:p w:rsidR="00E10E72" w:rsidRDefault="00E10E72"/>
    <w:p w:rsidR="00E10E72" w:rsidRDefault="00E10E72"/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40"/>
        <w:gridCol w:w="6190"/>
        <w:gridCol w:w="2630"/>
      </w:tblGrid>
      <w:tr w:rsidR="00E10E72" w:rsidRPr="00660C22" w:rsidTr="00F26C3E">
        <w:trPr>
          <w:cantSplit/>
          <w:trHeight w:val="403"/>
        </w:trPr>
        <w:tc>
          <w:tcPr>
            <w:tcW w:w="547" w:type="dxa"/>
            <w:gridSpan w:val="2"/>
            <w:textDirection w:val="btLr"/>
            <w:vAlign w:val="center"/>
          </w:tcPr>
          <w:p w:rsidR="00E10E72" w:rsidRPr="00660C22" w:rsidRDefault="00E10E72" w:rsidP="00F26C3E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6190" w:type="dxa"/>
            <w:vAlign w:val="center"/>
          </w:tcPr>
          <w:p w:rsidR="00E10E72" w:rsidRPr="00660C22" w:rsidRDefault="00E10E72" w:rsidP="00F26C3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60C22">
              <w:rPr>
                <w:rFonts w:cs="Arial"/>
                <w:b/>
                <w:bCs/>
                <w:sz w:val="24"/>
              </w:rPr>
              <w:t>Action</w:t>
            </w:r>
          </w:p>
        </w:tc>
        <w:tc>
          <w:tcPr>
            <w:tcW w:w="2630" w:type="dxa"/>
          </w:tcPr>
          <w:p w:rsidR="00E10E72" w:rsidRPr="00660C22" w:rsidRDefault="00E10E72" w:rsidP="00F26C3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60C22">
              <w:rPr>
                <w:rFonts w:cs="Arial"/>
                <w:b/>
                <w:sz w:val="24"/>
              </w:rPr>
              <w:t xml:space="preserve">Related Documents </w:t>
            </w:r>
          </w:p>
        </w:tc>
      </w:tr>
      <w:tr w:rsidR="00E10E72" w:rsidRPr="00C506C4" w:rsidTr="00F26C3E">
        <w:trPr>
          <w:gridBefore w:val="1"/>
          <w:wBefore w:w="7" w:type="dxa"/>
          <w:cantSplit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E10E72" w:rsidRPr="00C506C4" w:rsidRDefault="00E10E72" w:rsidP="00F26C3E">
            <w:pPr>
              <w:rPr>
                <w:rFonts w:cs="Arial"/>
                <w:b/>
                <w:sz w:val="24"/>
              </w:rPr>
            </w:pPr>
            <w:r w:rsidRPr="00C506C4">
              <w:rPr>
                <w:rFonts w:cs="Arial"/>
                <w:b/>
                <w:sz w:val="24"/>
              </w:rPr>
              <w:t>Reagent QC</w:t>
            </w:r>
          </w:p>
        </w:tc>
      </w:tr>
      <w:tr w:rsidR="00E10E72" w:rsidRPr="00660C22" w:rsidTr="00F26C3E">
        <w:trPr>
          <w:gridBefore w:val="1"/>
          <w:wBefore w:w="7" w:type="dxa"/>
          <w:cantSplit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10E72" w:rsidRDefault="00E10E72" w:rsidP="00F26C3E">
            <w:pPr>
              <w:rPr>
                <w:rFonts w:cs="Arial"/>
                <w:szCs w:val="22"/>
              </w:rPr>
            </w:pPr>
            <w:r w:rsidRPr="00660C22">
              <w:rPr>
                <w:rFonts w:cs="Arial"/>
                <w:b/>
                <w:bCs/>
                <w:szCs w:val="22"/>
              </w:rPr>
              <w:t>At the start of EACH shift for all benches:</w:t>
            </w:r>
            <w:r w:rsidRPr="00660C22">
              <w:rPr>
                <w:rFonts w:cs="Arial"/>
                <w:szCs w:val="22"/>
              </w:rPr>
              <w:t xml:space="preserve"> </w:t>
            </w:r>
          </w:p>
          <w:p w:rsidR="00E10E72" w:rsidRPr="00660C22" w:rsidRDefault="00E10E72" w:rsidP="00F26C3E">
            <w:p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Verify QC and acceptability of reagents</w:t>
            </w:r>
          </w:p>
        </w:tc>
      </w:tr>
      <w:tr w:rsidR="003B6D86" w:rsidRPr="00660C22" w:rsidTr="00E10E72">
        <w:trPr>
          <w:gridBefore w:val="1"/>
          <w:wBefore w:w="7" w:type="dxa"/>
          <w:cantSplit/>
          <w:trHeight w:val="1708"/>
        </w:trPr>
        <w:tc>
          <w:tcPr>
            <w:tcW w:w="54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B6D86" w:rsidRPr="00660C22" w:rsidRDefault="0053580B" w:rsidP="00C506C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9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B6D86" w:rsidRPr="00660C22" w:rsidRDefault="003B6D86" w:rsidP="003B6D86">
            <w:pPr>
              <w:pStyle w:val="ListParagraph"/>
              <w:numPr>
                <w:ilvl w:val="0"/>
                <w:numId w:val="22"/>
              </w:numPr>
            </w:pPr>
            <w:r w:rsidRPr="00660C22">
              <w:t>Document completion of reagen</w:t>
            </w:r>
            <w:r>
              <w:t>t QC for rack assigned to bench by entering rack designation in the Reagent Rack ID column.</w:t>
            </w:r>
          </w:p>
          <w:p w:rsidR="003B6D86" w:rsidRPr="00660C22" w:rsidRDefault="003B6D86" w:rsidP="003B6D86">
            <w:pPr>
              <w:pStyle w:val="ListParagraph"/>
              <w:numPr>
                <w:ilvl w:val="0"/>
                <w:numId w:val="22"/>
              </w:numPr>
            </w:pPr>
            <w:r>
              <w:t>Record Tech ID.</w:t>
            </w:r>
            <w:bookmarkStart w:id="0" w:name="_GoBack"/>
            <w:bookmarkEnd w:id="0"/>
          </w:p>
        </w:tc>
        <w:tc>
          <w:tcPr>
            <w:tcW w:w="263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B6D86" w:rsidRPr="00790A58" w:rsidRDefault="003B6D86" w:rsidP="00790A58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Bench Daily Reagent &amp; Equipment QC Form</w:t>
            </w:r>
          </w:p>
        </w:tc>
      </w:tr>
      <w:tr w:rsidR="003750E1" w:rsidRPr="00660C22" w:rsidTr="003750E1">
        <w:trPr>
          <w:gridBefore w:val="1"/>
          <w:wBefore w:w="7" w:type="dxa"/>
          <w:cantSplit/>
          <w:trHeight w:val="1105"/>
        </w:trPr>
        <w:tc>
          <w:tcPr>
            <w:tcW w:w="540" w:type="dxa"/>
            <w:tcBorders>
              <w:top w:val="single" w:sz="4" w:space="0" w:color="auto"/>
              <w:bottom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750E1" w:rsidRDefault="0053580B" w:rsidP="00C506C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9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750E1" w:rsidRDefault="003750E1" w:rsidP="003750E1">
            <w:r>
              <w:t>Additional Antisera and Reagent Red Cells:</w:t>
            </w:r>
          </w:p>
          <w:p w:rsidR="003750E1" w:rsidRDefault="003750E1" w:rsidP="00697711">
            <w:pPr>
              <w:pStyle w:val="ListParagraph"/>
              <w:numPr>
                <w:ilvl w:val="0"/>
                <w:numId w:val="21"/>
              </w:numPr>
            </w:pPr>
            <w:r>
              <w:t>Confirm and/or perform QC when used.</w:t>
            </w:r>
          </w:p>
          <w:p w:rsidR="00697711" w:rsidRPr="00660C22" w:rsidRDefault="00697711" w:rsidP="00697711">
            <w:pPr>
              <w:pStyle w:val="ListParagraph"/>
              <w:numPr>
                <w:ilvl w:val="0"/>
                <w:numId w:val="21"/>
              </w:numPr>
            </w:pPr>
            <w:r>
              <w:t>Obtain 2</w:t>
            </w:r>
            <w:r w:rsidRPr="00697711">
              <w:rPr>
                <w:vertAlign w:val="superscript"/>
              </w:rPr>
              <w:t>nd</w:t>
            </w:r>
            <w:r>
              <w:t xml:space="preserve"> review </w:t>
            </w:r>
            <w:r w:rsidR="003B6D86">
              <w:t xml:space="preserve">of QC </w:t>
            </w:r>
            <w:r>
              <w:t>prior to issuing test results.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3750E1" w:rsidRPr="00660C22" w:rsidRDefault="003750E1" w:rsidP="0062595C">
            <w:pPr>
              <w:rPr>
                <w:rFonts w:cs="Arial"/>
                <w:szCs w:val="22"/>
              </w:rPr>
            </w:pPr>
          </w:p>
        </w:tc>
      </w:tr>
    </w:tbl>
    <w:p w:rsidR="00C506C4" w:rsidRDefault="00C506C4"/>
    <w:p w:rsidR="00C506C4" w:rsidRDefault="00C506C4"/>
    <w:tbl>
      <w:tblPr>
        <w:tblW w:w="936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6190"/>
        <w:gridCol w:w="2630"/>
      </w:tblGrid>
      <w:tr w:rsidR="00C506C4" w:rsidRPr="00C506C4" w:rsidTr="00C506C4">
        <w:trPr>
          <w:cantSplit/>
          <w:trHeight w:val="412"/>
        </w:trPr>
        <w:tc>
          <w:tcPr>
            <w:tcW w:w="9360" w:type="dxa"/>
            <w:gridSpan w:val="3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506C4" w:rsidRPr="00C506C4" w:rsidRDefault="00C506C4" w:rsidP="0062595C">
            <w:pPr>
              <w:rPr>
                <w:rFonts w:cs="Arial"/>
                <w:b/>
                <w:sz w:val="24"/>
              </w:rPr>
            </w:pPr>
            <w:r w:rsidRPr="00C506C4">
              <w:rPr>
                <w:rFonts w:cs="Arial"/>
                <w:b/>
                <w:sz w:val="24"/>
              </w:rPr>
              <w:t>Additional Duties</w:t>
            </w:r>
          </w:p>
        </w:tc>
      </w:tr>
      <w:tr w:rsidR="00C506C4" w:rsidRPr="00660C22" w:rsidTr="00E10E72">
        <w:trPr>
          <w:cantSplit/>
          <w:trHeight w:val="1530"/>
        </w:trPr>
        <w:tc>
          <w:tcPr>
            <w:tcW w:w="54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506C4" w:rsidRPr="00660C22" w:rsidRDefault="0053580B" w:rsidP="00EE4D7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90" w:type="dxa"/>
            <w:tcBorders>
              <w:top w:val="single" w:sz="4" w:space="0" w:color="auto"/>
              <w:bottom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506C4" w:rsidRPr="00660C22" w:rsidRDefault="00C506C4" w:rsidP="00105069">
            <w:r w:rsidRPr="00660C22">
              <w:t>Perform additional maintenanc</w:t>
            </w:r>
            <w:r>
              <w:t xml:space="preserve">e duties as specified on the MLS </w:t>
            </w:r>
            <w:r w:rsidRPr="00660C22">
              <w:t>Shift Responsibilities Checklist.</w:t>
            </w:r>
          </w:p>
          <w:p w:rsidR="00C506C4" w:rsidRPr="00660C22" w:rsidRDefault="00C506C4" w:rsidP="00E10E72">
            <w:pPr>
              <w:numPr>
                <w:ilvl w:val="0"/>
                <w:numId w:val="17"/>
              </w:numPr>
            </w:pPr>
            <w:r w:rsidRPr="00660C22">
              <w:t>Duties are rotated monthly by shift</w:t>
            </w:r>
          </w:p>
          <w:p w:rsidR="00C506C4" w:rsidRPr="00660C22" w:rsidRDefault="00C506C4" w:rsidP="00E10E72">
            <w:pPr>
              <w:numPr>
                <w:ilvl w:val="0"/>
                <w:numId w:val="17"/>
              </w:numPr>
            </w:pPr>
            <w:r w:rsidRPr="00660C22">
              <w:t>Tech is responsible for duties if not performed by assigned shift.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506C4" w:rsidRPr="00E10E72" w:rsidRDefault="00C506C4" w:rsidP="00E10E72">
            <w:r w:rsidRPr="00E10E72">
              <w:t>MLS Shift Responsibilities Checklist</w:t>
            </w:r>
          </w:p>
        </w:tc>
      </w:tr>
    </w:tbl>
    <w:p w:rsidR="005330B4" w:rsidRPr="00660C22" w:rsidRDefault="005330B4" w:rsidP="00EF2689">
      <w:pPr>
        <w:rPr>
          <w:rFonts w:cs="Arial"/>
          <w:sz w:val="20"/>
          <w:szCs w:val="20"/>
        </w:rPr>
      </w:pPr>
    </w:p>
    <w:p w:rsidR="00BC702C" w:rsidRPr="00660C22" w:rsidRDefault="00BC702C" w:rsidP="00EF2689">
      <w:pPr>
        <w:rPr>
          <w:rFonts w:cs="Arial"/>
          <w:sz w:val="20"/>
          <w:szCs w:val="20"/>
        </w:rPr>
      </w:pPr>
    </w:p>
    <w:p w:rsidR="00E62EAB" w:rsidRPr="00660C22" w:rsidRDefault="00BC702C" w:rsidP="00EF2689">
      <w:pPr>
        <w:pStyle w:val="NormalBold"/>
        <w:rPr>
          <w:rFonts w:ascii="Arial" w:hAnsi="Arial" w:cs="Arial"/>
          <w:bCs/>
          <w:kern w:val="0"/>
          <w:sz w:val="24"/>
          <w:szCs w:val="24"/>
        </w:rPr>
      </w:pPr>
      <w:r w:rsidRPr="00660C22">
        <w:rPr>
          <w:rFonts w:ascii="Arial" w:hAnsi="Arial" w:cs="Arial"/>
          <w:bCs/>
          <w:kern w:val="0"/>
          <w:sz w:val="24"/>
          <w:szCs w:val="24"/>
        </w:rPr>
        <w:t>Procedure B: End of Shift</w:t>
      </w:r>
    </w:p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540"/>
        <w:gridCol w:w="8821"/>
      </w:tblGrid>
      <w:tr w:rsidR="003750E1" w:rsidRPr="00660C22" w:rsidTr="003750E1">
        <w:trPr>
          <w:cantSplit/>
        </w:trPr>
        <w:tc>
          <w:tcPr>
            <w:tcW w:w="546" w:type="dxa"/>
            <w:gridSpan w:val="2"/>
            <w:textDirection w:val="btLr"/>
            <w:vAlign w:val="center"/>
          </w:tcPr>
          <w:p w:rsidR="003750E1" w:rsidRPr="00660C22" w:rsidRDefault="003750E1" w:rsidP="00EF2689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8821" w:type="dxa"/>
            <w:vAlign w:val="center"/>
          </w:tcPr>
          <w:p w:rsidR="003750E1" w:rsidRPr="00660C22" w:rsidRDefault="003750E1" w:rsidP="00EF268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60C22">
              <w:rPr>
                <w:rFonts w:cs="Arial"/>
                <w:b/>
                <w:bCs/>
                <w:szCs w:val="22"/>
              </w:rPr>
              <w:t>Action</w:t>
            </w:r>
          </w:p>
        </w:tc>
      </w:tr>
      <w:tr w:rsidR="003750E1" w:rsidRPr="00660C22" w:rsidTr="003750E1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660C22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8821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Arial" w:hAnsi="Arial" w:cs="Arial"/>
                <w:szCs w:val="22"/>
              </w:rPr>
            </w:pPr>
            <w:r w:rsidRPr="00660C22">
              <w:rPr>
                <w:rFonts w:ascii="Arial" w:hAnsi="Arial" w:cs="Arial"/>
                <w:szCs w:val="22"/>
              </w:rPr>
              <w:t xml:space="preserve">Follow these instructions at the </w:t>
            </w:r>
            <w:r w:rsidRPr="00660C22">
              <w:rPr>
                <w:rFonts w:ascii="Arial" w:hAnsi="Arial" w:cs="Arial"/>
                <w:b/>
                <w:bCs/>
                <w:szCs w:val="22"/>
              </w:rPr>
              <w:t>end of every shift</w:t>
            </w:r>
            <w:r w:rsidRPr="00660C22">
              <w:rPr>
                <w:rFonts w:ascii="Arial" w:hAnsi="Arial" w:cs="Arial"/>
                <w:szCs w:val="22"/>
              </w:rPr>
              <w:t>.</w:t>
            </w:r>
          </w:p>
        </w:tc>
      </w:tr>
      <w:tr w:rsidR="003750E1" w:rsidRPr="00660C22" w:rsidTr="003750E1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660C22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8821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425" w:hanging="425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Dampen all non-</w:t>
            </w:r>
            <w:r>
              <w:rPr>
                <w:rFonts w:cs="Arial"/>
                <w:szCs w:val="22"/>
              </w:rPr>
              <w:t>porous</w:t>
            </w:r>
            <w:r w:rsidRPr="00660C22">
              <w:rPr>
                <w:rFonts w:cs="Arial"/>
                <w:szCs w:val="22"/>
              </w:rPr>
              <w:t xml:space="preserve"> surfaces with disinfectant solution or wipes.</w:t>
            </w:r>
          </w:p>
          <w:p w:rsidR="003750E1" w:rsidRPr="00660C22" w:rsidRDefault="003750E1" w:rsidP="0010506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425" w:hanging="425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Allow to air dry.</w:t>
            </w:r>
          </w:p>
        </w:tc>
      </w:tr>
      <w:tr w:rsidR="003750E1" w:rsidRPr="00660C22" w:rsidTr="003750E1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660C22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8821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spacing w:line="276" w:lineRule="auto"/>
              <w:rPr>
                <w:rFonts w:cs="Arial"/>
                <w:szCs w:val="22"/>
              </w:rPr>
            </w:pPr>
            <w:r w:rsidRPr="00660C22">
              <w:rPr>
                <w:rFonts w:cs="Arial"/>
                <w:szCs w:val="22"/>
              </w:rPr>
              <w:t>Ensure there are sufficient amounts of reagents in the rack for the next user.</w:t>
            </w:r>
          </w:p>
        </w:tc>
      </w:tr>
      <w:tr w:rsidR="003750E1" w:rsidRPr="00660C22" w:rsidTr="003750E1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660C22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8821" w:type="dxa"/>
            <w:tcMar>
              <w:left w:w="115" w:type="dxa"/>
              <w:right w:w="115" w:type="dxa"/>
            </w:tcMar>
          </w:tcPr>
          <w:p w:rsidR="003750E1" w:rsidRPr="00660C22" w:rsidRDefault="00E10E72" w:rsidP="00105069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Clean, label with lot and expiration, and r</w:t>
            </w:r>
            <w:r w:rsidR="003750E1" w:rsidRPr="00660C22">
              <w:rPr>
                <w:rFonts w:cs="Arial"/>
                <w:szCs w:val="22"/>
              </w:rPr>
              <w:t>efill saline squeeze bottle, if needed.</w:t>
            </w:r>
          </w:p>
        </w:tc>
      </w:tr>
      <w:tr w:rsidR="003750E1" w:rsidRPr="00660C22" w:rsidTr="003750E1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660C22">
              <w:rPr>
                <w:rFonts w:cs="Arial"/>
                <w:b/>
                <w:bCs/>
                <w:szCs w:val="22"/>
              </w:rPr>
              <w:t xml:space="preserve">5 </w:t>
            </w:r>
          </w:p>
        </w:tc>
        <w:tc>
          <w:tcPr>
            <w:tcW w:w="8821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spacing w:line="276" w:lineRule="auto"/>
              <w:rPr>
                <w:rFonts w:cs="Arial"/>
                <w:bCs/>
                <w:szCs w:val="22"/>
              </w:rPr>
            </w:pPr>
            <w:r w:rsidRPr="00660C22">
              <w:rPr>
                <w:rFonts w:cs="Arial"/>
                <w:bCs/>
                <w:szCs w:val="22"/>
              </w:rPr>
              <w:t>Fill any depleted cleaning, labeling, or handling supplies (from the Required Supplies list).</w:t>
            </w:r>
          </w:p>
        </w:tc>
      </w:tr>
      <w:tr w:rsidR="003750E1" w:rsidRPr="00660C22" w:rsidTr="003750E1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660C22"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8821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spacing w:line="276" w:lineRule="auto"/>
              <w:rPr>
                <w:rFonts w:cs="Arial"/>
                <w:bCs/>
                <w:szCs w:val="22"/>
              </w:rPr>
            </w:pPr>
            <w:r w:rsidRPr="00660C22">
              <w:rPr>
                <w:rFonts w:cs="Arial"/>
                <w:bCs/>
                <w:szCs w:val="22"/>
              </w:rPr>
              <w:t>Store patient samples and paperwork.</w:t>
            </w:r>
          </w:p>
        </w:tc>
      </w:tr>
      <w:tr w:rsidR="003750E1" w:rsidRPr="00660C22" w:rsidTr="003750E1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660C22"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8821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spacing w:line="276" w:lineRule="auto"/>
              <w:rPr>
                <w:rFonts w:cs="Arial"/>
                <w:bCs/>
                <w:szCs w:val="22"/>
              </w:rPr>
            </w:pPr>
            <w:r w:rsidRPr="00660C22">
              <w:rPr>
                <w:rFonts w:cs="Arial"/>
                <w:bCs/>
                <w:szCs w:val="22"/>
              </w:rPr>
              <w:t>Empty and replace full biohazard containers.</w:t>
            </w:r>
          </w:p>
        </w:tc>
      </w:tr>
      <w:tr w:rsidR="003750E1" w:rsidRPr="00660C22" w:rsidTr="003750E1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660C22">
              <w:rPr>
                <w:rFonts w:cs="Arial"/>
                <w:b/>
                <w:bCs/>
                <w:szCs w:val="22"/>
              </w:rPr>
              <w:t>8</w:t>
            </w:r>
          </w:p>
        </w:tc>
        <w:tc>
          <w:tcPr>
            <w:tcW w:w="8821" w:type="dxa"/>
            <w:tcMar>
              <w:left w:w="115" w:type="dxa"/>
              <w:right w:w="115" w:type="dxa"/>
            </w:tcMar>
          </w:tcPr>
          <w:p w:rsidR="003750E1" w:rsidRPr="00660C22" w:rsidRDefault="003750E1" w:rsidP="00105069">
            <w:pPr>
              <w:spacing w:line="276" w:lineRule="auto"/>
              <w:rPr>
                <w:rFonts w:cs="Arial"/>
                <w:bCs/>
                <w:szCs w:val="22"/>
              </w:rPr>
            </w:pPr>
            <w:r w:rsidRPr="00660C22">
              <w:rPr>
                <w:rFonts w:cs="Arial"/>
                <w:bCs/>
                <w:szCs w:val="22"/>
              </w:rPr>
              <w:t>Leave the workstation in a clean and usable condition.</w:t>
            </w:r>
          </w:p>
        </w:tc>
      </w:tr>
    </w:tbl>
    <w:p w:rsidR="00E62EAB" w:rsidRDefault="00E62EAB" w:rsidP="00554A59">
      <w:pPr>
        <w:spacing w:before="60" w:after="60" w:line="220" w:lineRule="exact"/>
        <w:rPr>
          <w:rFonts w:cs="Arial"/>
          <w:sz w:val="20"/>
          <w:szCs w:val="20"/>
        </w:rPr>
      </w:pPr>
    </w:p>
    <w:p w:rsidR="00660C22" w:rsidRDefault="00660C22" w:rsidP="00554A59">
      <w:pPr>
        <w:spacing w:before="60" w:after="60" w:line="220" w:lineRule="exact"/>
        <w:rPr>
          <w:rFonts w:cs="Arial"/>
          <w:sz w:val="20"/>
          <w:szCs w:val="20"/>
        </w:rPr>
      </w:pPr>
    </w:p>
    <w:p w:rsidR="00660C22" w:rsidRPr="0053580B" w:rsidRDefault="00660C22" w:rsidP="00554A59">
      <w:pPr>
        <w:spacing w:before="60" w:after="60" w:line="220" w:lineRule="exact"/>
        <w:rPr>
          <w:rFonts w:cs="Arial"/>
          <w:b/>
          <w:szCs w:val="22"/>
        </w:rPr>
      </w:pPr>
      <w:r w:rsidRPr="0053580B">
        <w:rPr>
          <w:rFonts w:cs="Arial"/>
          <w:b/>
          <w:szCs w:val="22"/>
        </w:rPr>
        <w:t>Reference</w:t>
      </w:r>
    </w:p>
    <w:p w:rsidR="00E10E72" w:rsidRDefault="00E10E72" w:rsidP="00554A59">
      <w:pPr>
        <w:spacing w:before="60" w:after="60" w:line="220" w:lineRule="exact"/>
        <w:rPr>
          <w:rFonts w:cs="Arial"/>
          <w:szCs w:val="22"/>
        </w:rPr>
      </w:pPr>
    </w:p>
    <w:p w:rsidR="00E10E72" w:rsidRDefault="00E10E72" w:rsidP="00554A59">
      <w:pPr>
        <w:spacing w:before="60" w:after="60" w:line="220" w:lineRule="exact"/>
        <w:rPr>
          <w:rFonts w:cs="Arial"/>
          <w:szCs w:val="22"/>
        </w:rPr>
      </w:pPr>
      <w:r>
        <w:rPr>
          <w:rFonts w:cs="Arial"/>
          <w:szCs w:val="22"/>
        </w:rPr>
        <w:t>Applicable Equipment User Manuals</w:t>
      </w:r>
    </w:p>
    <w:p w:rsidR="0053580B" w:rsidRDefault="0053580B" w:rsidP="0053580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Standards for Blood Banks and Transfusion Services, Current Edition.</w:t>
      </w:r>
      <w:proofErr w:type="gramEnd"/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American Association of Blood Banks.</w:t>
      </w:r>
      <w:proofErr w:type="gramEnd"/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AABB Press, Bethesda, MD.</w:t>
      </w:r>
      <w:proofErr w:type="gramEnd"/>
    </w:p>
    <w:p w:rsidR="00E10E72" w:rsidRPr="00660C22" w:rsidRDefault="00E10E72" w:rsidP="00554A59">
      <w:pPr>
        <w:spacing w:before="60" w:after="60" w:line="220" w:lineRule="exact"/>
        <w:rPr>
          <w:rFonts w:cs="Arial"/>
          <w:szCs w:val="22"/>
        </w:rPr>
      </w:pPr>
    </w:p>
    <w:sectPr w:rsidR="00E10E72" w:rsidRPr="00660C22" w:rsidSect="00EF2689">
      <w:headerReference w:type="default" r:id="rId8"/>
      <w:footerReference w:type="default" r:id="rId9"/>
      <w:headerReference w:type="first" r:id="rId10"/>
      <w:pgSz w:w="12240" w:h="15840" w:code="1"/>
      <w:pgMar w:top="1080" w:right="1440" w:bottom="1440" w:left="1440" w:header="72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E0" w:rsidRDefault="00B421E0" w:rsidP="009658F3">
      <w:r>
        <w:separator/>
      </w:r>
    </w:p>
  </w:endnote>
  <w:endnote w:type="continuationSeparator" w:id="0">
    <w:p w:rsidR="00B421E0" w:rsidRDefault="00B421E0" w:rsidP="0096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1B9" w:rsidRPr="00862B15" w:rsidRDefault="00DC71B9" w:rsidP="00862B15">
    <w:pPr>
      <w:pStyle w:val="Footer"/>
      <w:tabs>
        <w:tab w:val="clear" w:pos="4320"/>
        <w:tab w:val="clear" w:pos="8640"/>
        <w:tab w:val="right" w:pos="9360"/>
      </w:tabs>
      <w:rPr>
        <w:rFonts w:cs="Arial"/>
        <w:szCs w:val="22"/>
      </w:rPr>
    </w:pPr>
    <w:r w:rsidRPr="00862B15">
      <w:rPr>
        <w:rFonts w:cs="Arial"/>
        <w:szCs w:val="22"/>
      </w:rPr>
      <w:t xml:space="preserve">Transfusion Service Laboratory                                                                  </w:t>
    </w:r>
    <w:r w:rsidR="00862B15">
      <w:rPr>
        <w:rFonts w:cs="Arial"/>
        <w:szCs w:val="22"/>
      </w:rPr>
      <w:t xml:space="preserve">                  </w:t>
    </w:r>
    <w:r w:rsidR="00862B15" w:rsidRPr="00862B15">
      <w:rPr>
        <w:rFonts w:cs="Arial"/>
        <w:szCs w:val="22"/>
      </w:rPr>
      <w:t xml:space="preserve">Page </w:t>
    </w:r>
    <w:r w:rsidR="00862B15" w:rsidRPr="00862B15">
      <w:rPr>
        <w:rFonts w:cs="Arial"/>
        <w:szCs w:val="22"/>
      </w:rPr>
      <w:fldChar w:fldCharType="begin"/>
    </w:r>
    <w:r w:rsidR="00862B15" w:rsidRPr="00862B15">
      <w:rPr>
        <w:rFonts w:cs="Arial"/>
        <w:szCs w:val="22"/>
      </w:rPr>
      <w:instrText xml:space="preserve"> PAGE </w:instrText>
    </w:r>
    <w:r w:rsidR="00862B15" w:rsidRPr="00862B15">
      <w:rPr>
        <w:rFonts w:cs="Arial"/>
        <w:szCs w:val="22"/>
      </w:rPr>
      <w:fldChar w:fldCharType="separate"/>
    </w:r>
    <w:r w:rsidR="00A30133">
      <w:rPr>
        <w:rFonts w:cs="Arial"/>
        <w:noProof/>
        <w:szCs w:val="22"/>
      </w:rPr>
      <w:t>4</w:t>
    </w:r>
    <w:r w:rsidR="00862B15" w:rsidRPr="00862B15">
      <w:rPr>
        <w:rFonts w:cs="Arial"/>
        <w:szCs w:val="22"/>
      </w:rPr>
      <w:fldChar w:fldCharType="end"/>
    </w:r>
    <w:r w:rsidR="00862B15" w:rsidRPr="00862B15">
      <w:rPr>
        <w:rFonts w:cs="Arial"/>
        <w:szCs w:val="22"/>
      </w:rPr>
      <w:t xml:space="preserve"> of </w:t>
    </w:r>
    <w:r w:rsidR="00862B15" w:rsidRPr="00862B15">
      <w:rPr>
        <w:rFonts w:cs="Arial"/>
        <w:szCs w:val="22"/>
      </w:rPr>
      <w:fldChar w:fldCharType="begin"/>
    </w:r>
    <w:r w:rsidR="00862B15" w:rsidRPr="00862B15">
      <w:rPr>
        <w:rFonts w:cs="Arial"/>
        <w:szCs w:val="22"/>
      </w:rPr>
      <w:instrText xml:space="preserve"> NUMPAGES </w:instrText>
    </w:r>
    <w:r w:rsidR="00862B15" w:rsidRPr="00862B15">
      <w:rPr>
        <w:rFonts w:cs="Arial"/>
        <w:szCs w:val="22"/>
      </w:rPr>
      <w:fldChar w:fldCharType="separate"/>
    </w:r>
    <w:r w:rsidR="00A30133">
      <w:rPr>
        <w:rFonts w:cs="Arial"/>
        <w:noProof/>
        <w:szCs w:val="22"/>
      </w:rPr>
      <w:t>4</w:t>
    </w:r>
    <w:r w:rsidR="00862B15" w:rsidRPr="00862B15">
      <w:rPr>
        <w:rFonts w:cs="Arial"/>
        <w:szCs w:val="22"/>
      </w:rPr>
      <w:fldChar w:fldCharType="end"/>
    </w:r>
  </w:p>
  <w:p w:rsidR="00DC71B9" w:rsidRPr="00862B15" w:rsidRDefault="00DC71B9" w:rsidP="00EF2689">
    <w:pPr>
      <w:pStyle w:val="Footer"/>
      <w:rPr>
        <w:szCs w:val="22"/>
      </w:rPr>
    </w:pPr>
    <w:r w:rsidRPr="00862B15">
      <w:rPr>
        <w:rFonts w:cs="Arial"/>
        <w:szCs w:val="22"/>
      </w:rPr>
      <w:t>Harborview Medical Center, 325 Ninth Ave, Seattle, WA 98104</w:t>
    </w:r>
    <w:r w:rsidRPr="00862B15">
      <w:rPr>
        <w:szCs w:val="22"/>
      </w:rPr>
      <w:tab/>
    </w:r>
  </w:p>
  <w:p w:rsidR="00DC71B9" w:rsidRPr="00862B15" w:rsidRDefault="00DC71B9" w:rsidP="00EF2689">
    <w:pPr>
      <w:pStyle w:val="Footer"/>
      <w:tabs>
        <w:tab w:val="clear" w:pos="8640"/>
        <w:tab w:val="right" w:pos="9360"/>
      </w:tabs>
      <w:rPr>
        <w:szCs w:val="22"/>
      </w:rPr>
    </w:pPr>
    <w:r w:rsidRPr="00862B15">
      <w:rPr>
        <w:rFonts w:cs="Arial"/>
        <w:szCs w:val="22"/>
      </w:rPr>
      <w:tab/>
    </w:r>
  </w:p>
  <w:p w:rsidR="00DC71B9" w:rsidRPr="00235BEB" w:rsidRDefault="00DC71B9" w:rsidP="00EF2689">
    <w:pPr>
      <w:pStyle w:val="Footer"/>
      <w:tabs>
        <w:tab w:val="clear" w:pos="8640"/>
        <w:tab w:val="right" w:pos="936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E0" w:rsidRDefault="00B421E0" w:rsidP="009658F3">
      <w:r>
        <w:separator/>
      </w:r>
    </w:p>
  </w:footnote>
  <w:footnote w:type="continuationSeparator" w:id="0">
    <w:p w:rsidR="00B421E0" w:rsidRDefault="00B421E0" w:rsidP="0096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1B9" w:rsidRPr="00660C22" w:rsidRDefault="00872ADC">
    <w:pPr>
      <w:pStyle w:val="Header"/>
      <w:rPr>
        <w:rFonts w:ascii="Arial" w:hAnsi="Arial" w:cs="Arial"/>
        <w:b/>
        <w:szCs w:val="22"/>
      </w:rPr>
    </w:pPr>
    <w:r w:rsidRPr="00660C22">
      <w:rPr>
        <w:rFonts w:ascii="Arial" w:hAnsi="Arial" w:cs="Arial"/>
        <w:b/>
        <w:szCs w:val="22"/>
      </w:rPr>
      <w:t>Quality Control and Maintenance of Manual Testing Stations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1B9" w:rsidRDefault="00DB2A72" w:rsidP="00EF2689">
    <w:pPr>
      <w:pStyle w:val="Header"/>
      <w:ind w:hanging="18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  <w:lang w:val="en-US"/>
      </w:rPr>
      <w:drawing>
        <wp:inline distT="0" distB="0" distL="0" distR="0">
          <wp:extent cx="60579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71B9" w:rsidRDefault="00DC71B9" w:rsidP="00EF2689">
    <w:pPr>
      <w:pStyle w:val="Header"/>
      <w:ind w:hanging="180"/>
      <w:rPr>
        <w:rFonts w:ascii="Verdana" w:hAnsi="Verdana"/>
        <w:color w:val="333333"/>
        <w:sz w:val="17"/>
        <w:szCs w:val="17"/>
      </w:rPr>
    </w:pPr>
  </w:p>
  <w:tbl>
    <w:tblPr>
      <w:tblW w:w="954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5"/>
      <w:gridCol w:w="2747"/>
      <w:gridCol w:w="1438"/>
    </w:tblGrid>
    <w:tr w:rsidR="00DC71B9" w:rsidRPr="00574A2A" w:rsidTr="00EF2689">
      <w:trPr>
        <w:cantSplit/>
        <w:trHeight w:val="480"/>
      </w:trPr>
      <w:tc>
        <w:tcPr>
          <w:tcW w:w="535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71B9" w:rsidRPr="00574A2A" w:rsidRDefault="00DC71B9" w:rsidP="00DC71B9">
          <w:pPr>
            <w:rPr>
              <w:rFonts w:cs="Arial"/>
              <w:b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74A2A">
                <w:rPr>
                  <w:rFonts w:cs="Arial"/>
                  <w:b/>
                  <w:szCs w:val="22"/>
                </w:rPr>
                <w:t>University</w:t>
              </w:r>
            </w:smartTag>
            <w:r w:rsidRPr="00574A2A">
              <w:rPr>
                <w:rFonts w:cs="Arial"/>
                <w:b/>
                <w:szCs w:val="22"/>
              </w:rPr>
              <w:t xml:space="preserve"> of </w:t>
            </w:r>
            <w:smartTag w:uri="urn:schemas-microsoft-com:office:smarttags" w:element="PlaceName">
              <w:r w:rsidRPr="00574A2A">
                <w:rPr>
                  <w:rFonts w:cs="Arial"/>
                  <w:b/>
                  <w:szCs w:val="22"/>
                </w:rPr>
                <w:t>Washington</w:t>
              </w:r>
            </w:smartTag>
          </w:smartTag>
          <w:r w:rsidRPr="00574A2A">
            <w:rPr>
              <w:rFonts w:cs="Arial"/>
              <w:b/>
              <w:szCs w:val="22"/>
            </w:rPr>
            <w:t xml:space="preserve">, </w:t>
          </w:r>
        </w:p>
        <w:p w:rsidR="00DC71B9" w:rsidRPr="00574A2A" w:rsidRDefault="00DC71B9" w:rsidP="00DC71B9">
          <w:pPr>
            <w:rPr>
              <w:rFonts w:cs="Arial"/>
              <w:b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74A2A">
                <w:rPr>
                  <w:rFonts w:cs="Arial"/>
                  <w:b/>
                  <w:szCs w:val="22"/>
                </w:rPr>
                <w:t>Harborview</w:t>
              </w:r>
            </w:smartTag>
            <w:r w:rsidRPr="00574A2A">
              <w:rPr>
                <w:rFonts w:cs="Arial"/>
                <w:b/>
                <w:szCs w:val="22"/>
              </w:rPr>
              <w:t xml:space="preserve"> </w:t>
            </w:r>
            <w:smartTag w:uri="urn:schemas-microsoft-com:office:smarttags" w:element="PlaceName">
              <w:r w:rsidRPr="00574A2A">
                <w:rPr>
                  <w:rFonts w:cs="Arial"/>
                  <w:b/>
                  <w:szCs w:val="22"/>
                </w:rPr>
                <w:t>Medical</w:t>
              </w:r>
            </w:smartTag>
            <w:r w:rsidRPr="00574A2A">
              <w:rPr>
                <w:rFonts w:cs="Arial"/>
                <w:b/>
                <w:szCs w:val="22"/>
              </w:rPr>
              <w:t xml:space="preserve"> </w:t>
            </w:r>
            <w:smartTag w:uri="urn:schemas-microsoft-com:office:smarttags" w:element="PlaceType">
              <w:r w:rsidRPr="00574A2A">
                <w:rPr>
                  <w:rFonts w:cs="Arial"/>
                  <w:b/>
                  <w:szCs w:val="22"/>
                </w:rPr>
                <w:t>Center</w:t>
              </w:r>
            </w:smartTag>
          </w:smartTag>
        </w:p>
        <w:p w:rsidR="00DC71B9" w:rsidRPr="00574A2A" w:rsidRDefault="00DC71B9" w:rsidP="00DC71B9">
          <w:pPr>
            <w:rPr>
              <w:rFonts w:cs="Arial"/>
              <w:b/>
              <w:szCs w:val="22"/>
            </w:rPr>
          </w:pPr>
          <w:smartTag w:uri="urn:schemas-microsoft-com:office:smarttags" w:element="Street">
            <w:r w:rsidRPr="00574A2A">
              <w:rPr>
                <w:rFonts w:cs="Arial"/>
                <w:b/>
                <w:szCs w:val="22"/>
              </w:rPr>
              <w:t>325 9</w:t>
            </w:r>
            <w:r w:rsidRPr="00574A2A">
              <w:rPr>
                <w:rFonts w:cs="Arial"/>
                <w:b/>
                <w:szCs w:val="22"/>
                <w:vertAlign w:val="superscript"/>
              </w:rPr>
              <w:t>th</w:t>
            </w:r>
            <w:r w:rsidRPr="00574A2A">
              <w:rPr>
                <w:rFonts w:cs="Arial"/>
                <w:b/>
                <w:szCs w:val="22"/>
              </w:rPr>
              <w:t xml:space="preserve"> Ave.</w:t>
            </w:r>
          </w:smartTag>
          <w:r w:rsidRPr="00574A2A">
            <w:rPr>
              <w:rFonts w:cs="Arial"/>
              <w:b/>
              <w:szCs w:val="22"/>
            </w:rPr>
            <w:t xml:space="preserve"> </w:t>
          </w:r>
          <w:smartTag w:uri="urn:schemas-microsoft-com:office:smarttags" w:element="City">
            <w:r w:rsidRPr="00574A2A">
              <w:rPr>
                <w:rFonts w:cs="Arial"/>
                <w:b/>
                <w:szCs w:val="22"/>
              </w:rPr>
              <w:t>Seattle</w:t>
            </w:r>
          </w:smartTag>
          <w:r w:rsidRPr="00574A2A">
            <w:rPr>
              <w:rFonts w:cs="Arial"/>
              <w:b/>
              <w:szCs w:val="22"/>
            </w:rPr>
            <w:t xml:space="preserve">, </w:t>
          </w:r>
          <w:smartTag w:uri="urn:schemas-microsoft-com:office:smarttags" w:element="State">
            <w:r w:rsidRPr="00574A2A">
              <w:rPr>
                <w:rFonts w:cs="Arial"/>
                <w:b/>
                <w:szCs w:val="22"/>
              </w:rPr>
              <w:t>WA</w:t>
            </w:r>
          </w:smartTag>
          <w:r w:rsidRPr="00574A2A">
            <w:rPr>
              <w:rFonts w:cs="Arial"/>
              <w:b/>
              <w:szCs w:val="22"/>
            </w:rPr>
            <w:t xml:space="preserve">,  </w:t>
          </w:r>
          <w:smartTag w:uri="urn:schemas-microsoft-com:office:smarttags" w:element="PostalCode">
            <w:r w:rsidRPr="00574A2A">
              <w:rPr>
                <w:rFonts w:cs="Arial"/>
                <w:b/>
                <w:szCs w:val="22"/>
              </w:rPr>
              <w:t>98104</w:t>
            </w:r>
          </w:smartTag>
        </w:p>
        <w:p w:rsidR="00DC71B9" w:rsidRPr="00574A2A" w:rsidRDefault="00DC71B9" w:rsidP="00DC71B9">
          <w:pPr>
            <w:rPr>
              <w:rFonts w:cs="Arial"/>
              <w:b/>
              <w:szCs w:val="22"/>
            </w:rPr>
          </w:pPr>
          <w:r w:rsidRPr="00574A2A">
            <w:rPr>
              <w:rFonts w:cs="Arial"/>
              <w:b/>
              <w:szCs w:val="22"/>
            </w:rPr>
            <w:t>Transfusion Services Laboratory</w:t>
          </w:r>
        </w:p>
        <w:p w:rsidR="00DC71B9" w:rsidRPr="00574A2A" w:rsidRDefault="00DC71B9" w:rsidP="00DC71B9">
          <w:pPr>
            <w:rPr>
              <w:rFonts w:cs="Arial"/>
              <w:b/>
              <w:szCs w:val="22"/>
            </w:rPr>
          </w:pPr>
          <w:r w:rsidRPr="00574A2A">
            <w:rPr>
              <w:rFonts w:cs="Arial"/>
              <w:b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C71B9" w:rsidRPr="00574A2A" w:rsidRDefault="00DC71B9" w:rsidP="00DC71B9">
          <w:pPr>
            <w:rPr>
              <w:rFonts w:cs="Arial"/>
              <w:b/>
              <w:szCs w:val="22"/>
            </w:rPr>
          </w:pPr>
          <w:r w:rsidRPr="00574A2A">
            <w:rPr>
              <w:rFonts w:cs="Arial"/>
              <w:b/>
              <w:szCs w:val="22"/>
            </w:rPr>
            <w:t>Original Effective Date:</w:t>
          </w:r>
        </w:p>
        <w:p w:rsidR="00DC71B9" w:rsidRPr="00160391" w:rsidRDefault="00DC71B9" w:rsidP="00DC71B9">
          <w:pPr>
            <w:jc w:val="both"/>
            <w:rPr>
              <w:rFonts w:cs="Arial"/>
              <w:szCs w:val="22"/>
            </w:rPr>
          </w:pPr>
          <w:r w:rsidRPr="00160391">
            <w:rPr>
              <w:rFonts w:cs="Arial"/>
              <w:szCs w:val="22"/>
            </w:rPr>
            <w:t>April 1</w:t>
          </w:r>
          <w:r w:rsidRPr="00160391">
            <w:rPr>
              <w:rFonts w:cs="Arial"/>
              <w:szCs w:val="22"/>
              <w:vertAlign w:val="superscript"/>
            </w:rPr>
            <w:t>st</w:t>
          </w:r>
          <w:r w:rsidRPr="00160391">
            <w:rPr>
              <w:rFonts w:cs="Arial"/>
              <w:szCs w:val="22"/>
            </w:rPr>
            <w:t xml:space="preserve"> 2011</w:t>
          </w:r>
        </w:p>
      </w:tc>
      <w:tc>
        <w:tcPr>
          <w:tcW w:w="1438" w:type="dxa"/>
          <w:tcBorders>
            <w:top w:val="double" w:sz="4" w:space="0" w:color="auto"/>
            <w:left w:val="nil"/>
            <w:bottom w:val="nil"/>
          </w:tcBorders>
        </w:tcPr>
        <w:p w:rsidR="00DC71B9" w:rsidRPr="00574A2A" w:rsidRDefault="00DC71B9" w:rsidP="00DC71B9">
          <w:pPr>
            <w:jc w:val="both"/>
            <w:rPr>
              <w:rFonts w:cs="Arial"/>
              <w:b/>
              <w:szCs w:val="22"/>
            </w:rPr>
          </w:pPr>
          <w:r w:rsidRPr="00574A2A">
            <w:rPr>
              <w:rFonts w:cs="Arial"/>
              <w:b/>
              <w:szCs w:val="22"/>
            </w:rPr>
            <w:t xml:space="preserve">Number: </w:t>
          </w:r>
        </w:p>
        <w:p w:rsidR="00DC71B9" w:rsidRPr="00574A2A" w:rsidRDefault="00135C71" w:rsidP="00DC71B9">
          <w:pPr>
            <w:jc w:val="both"/>
            <w:rPr>
              <w:rFonts w:cs="Arial"/>
              <w:b/>
              <w:szCs w:val="22"/>
            </w:rPr>
          </w:pPr>
          <w:r>
            <w:rPr>
              <w:rFonts w:cs="Arial"/>
              <w:b/>
              <w:szCs w:val="22"/>
            </w:rPr>
            <w:t>5300</w:t>
          </w:r>
          <w:r w:rsidRPr="00135C71">
            <w:rPr>
              <w:rFonts w:cs="Arial"/>
              <w:b/>
              <w:szCs w:val="22"/>
              <w:highlight w:val="yellow"/>
            </w:rPr>
            <w:t>-3</w:t>
          </w:r>
        </w:p>
      </w:tc>
    </w:tr>
    <w:tr w:rsidR="00DC71B9" w:rsidRPr="00574A2A" w:rsidTr="00EF2689">
      <w:trPr>
        <w:cantSplit/>
        <w:trHeight w:val="132"/>
      </w:trPr>
      <w:tc>
        <w:tcPr>
          <w:tcW w:w="535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C71B9" w:rsidRPr="00574A2A" w:rsidRDefault="00DC71B9" w:rsidP="00DC71B9">
          <w:pPr>
            <w:rPr>
              <w:rFonts w:cs="Arial"/>
              <w:b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C71B9" w:rsidRPr="00574A2A" w:rsidRDefault="00DC71B9" w:rsidP="00DC71B9">
          <w:pPr>
            <w:jc w:val="both"/>
            <w:rPr>
              <w:rFonts w:cs="Arial"/>
              <w:b/>
              <w:szCs w:val="22"/>
            </w:rPr>
          </w:pPr>
          <w:r w:rsidRPr="00574A2A">
            <w:rPr>
              <w:rFonts w:cs="Arial"/>
              <w:b/>
              <w:szCs w:val="22"/>
            </w:rPr>
            <w:t>Revision Effective Date:</w:t>
          </w:r>
        </w:p>
        <w:p w:rsidR="00DC71B9" w:rsidRPr="00574A2A" w:rsidRDefault="0053580B" w:rsidP="00DC71B9">
          <w:pPr>
            <w:jc w:val="both"/>
            <w:rPr>
              <w:rFonts w:cs="Arial"/>
              <w:b/>
              <w:szCs w:val="22"/>
            </w:rPr>
          </w:pPr>
          <w:r>
            <w:rPr>
              <w:rFonts w:cs="Arial"/>
              <w:b/>
              <w:szCs w:val="22"/>
              <w:highlight w:val="yellow"/>
            </w:rPr>
            <w:t>8/01</w:t>
          </w:r>
          <w:r w:rsidR="00135C71" w:rsidRPr="00135C71">
            <w:rPr>
              <w:rFonts w:cs="Arial"/>
              <w:b/>
              <w:szCs w:val="22"/>
              <w:highlight w:val="yellow"/>
            </w:rPr>
            <w:t>/2014</w:t>
          </w:r>
        </w:p>
      </w:tc>
      <w:tc>
        <w:tcPr>
          <w:tcW w:w="143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C71B9" w:rsidRPr="00EF2689" w:rsidRDefault="00DC71B9" w:rsidP="00DC71B9">
          <w:pPr>
            <w:jc w:val="both"/>
            <w:rPr>
              <w:rFonts w:cs="Arial"/>
              <w:szCs w:val="22"/>
            </w:rPr>
          </w:pPr>
          <w:r w:rsidRPr="00574A2A">
            <w:rPr>
              <w:rFonts w:cs="Arial"/>
              <w:b/>
              <w:szCs w:val="22"/>
            </w:rPr>
            <w:t xml:space="preserve">Pages: </w:t>
          </w:r>
          <w:r w:rsidR="004B2F9C">
            <w:rPr>
              <w:rFonts w:cs="Arial"/>
              <w:szCs w:val="22"/>
            </w:rPr>
            <w:t>3</w:t>
          </w:r>
        </w:p>
      </w:tc>
    </w:tr>
    <w:tr w:rsidR="00DC71B9" w:rsidRPr="00574A2A" w:rsidTr="00EF2689">
      <w:trPr>
        <w:cantSplit/>
        <w:trHeight w:val="590"/>
      </w:trPr>
      <w:tc>
        <w:tcPr>
          <w:tcW w:w="9540" w:type="dxa"/>
          <w:gridSpan w:val="3"/>
          <w:tcBorders>
            <w:top w:val="nil"/>
          </w:tcBorders>
          <w:vAlign w:val="center"/>
        </w:tcPr>
        <w:p w:rsidR="00DC71B9" w:rsidRPr="0062595C" w:rsidRDefault="00DC71B9" w:rsidP="005B7196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62595C">
            <w:rPr>
              <w:rFonts w:ascii="Arial" w:hAnsi="Arial" w:cs="Arial"/>
              <w:b/>
              <w:sz w:val="28"/>
              <w:szCs w:val="28"/>
            </w:rPr>
            <w:t xml:space="preserve">TITLE:  </w:t>
          </w:r>
          <w:r w:rsidR="005B7196">
            <w:rPr>
              <w:rFonts w:ascii="Arial" w:hAnsi="Arial" w:cs="Arial"/>
              <w:sz w:val="28"/>
              <w:szCs w:val="28"/>
            </w:rPr>
            <w:t>Quality Control and Maintenance of Manual Testing Stations</w:t>
          </w:r>
        </w:p>
      </w:tc>
    </w:tr>
  </w:tbl>
  <w:p w:rsidR="00DC71B9" w:rsidRDefault="00DC71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B14"/>
    <w:multiLevelType w:val="hybridMultilevel"/>
    <w:tmpl w:val="0FEC2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672561"/>
    <w:multiLevelType w:val="hybridMultilevel"/>
    <w:tmpl w:val="6C00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1CCB"/>
    <w:multiLevelType w:val="hybridMultilevel"/>
    <w:tmpl w:val="811C7B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D221F8"/>
    <w:multiLevelType w:val="hybridMultilevel"/>
    <w:tmpl w:val="0A884F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E47BD3"/>
    <w:multiLevelType w:val="hybridMultilevel"/>
    <w:tmpl w:val="65BC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D0824"/>
    <w:multiLevelType w:val="hybridMultilevel"/>
    <w:tmpl w:val="13BC5BE2"/>
    <w:lvl w:ilvl="0" w:tplc="AE22FF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5C53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7157B"/>
    <w:multiLevelType w:val="hybridMultilevel"/>
    <w:tmpl w:val="77042E56"/>
    <w:lvl w:ilvl="0" w:tplc="EF5C5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7208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073F37"/>
    <w:multiLevelType w:val="hybridMultilevel"/>
    <w:tmpl w:val="C0865C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331889"/>
    <w:multiLevelType w:val="hybridMultilevel"/>
    <w:tmpl w:val="F69E90E2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4AE0F6D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D964E6"/>
    <w:multiLevelType w:val="hybridMultilevel"/>
    <w:tmpl w:val="DF4268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074339"/>
    <w:multiLevelType w:val="hybridMultilevel"/>
    <w:tmpl w:val="43BCF9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24E32"/>
    <w:multiLevelType w:val="hybridMultilevel"/>
    <w:tmpl w:val="4D8697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EB14BD"/>
    <w:multiLevelType w:val="hybridMultilevel"/>
    <w:tmpl w:val="4634C9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40135C21"/>
    <w:multiLevelType w:val="hybridMultilevel"/>
    <w:tmpl w:val="5A3AF2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15A5284"/>
    <w:multiLevelType w:val="hybridMultilevel"/>
    <w:tmpl w:val="C144D88C"/>
    <w:lvl w:ilvl="0" w:tplc="EF5C532E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7C1050D"/>
    <w:multiLevelType w:val="hybridMultilevel"/>
    <w:tmpl w:val="D380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1759C"/>
    <w:multiLevelType w:val="hybridMultilevel"/>
    <w:tmpl w:val="77DCC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782FF0"/>
    <w:multiLevelType w:val="hybridMultilevel"/>
    <w:tmpl w:val="B1189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583398"/>
    <w:multiLevelType w:val="hybridMultilevel"/>
    <w:tmpl w:val="0EFADA30"/>
    <w:lvl w:ilvl="0" w:tplc="EF5C5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4A72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B778DF"/>
    <w:multiLevelType w:val="hybridMultilevel"/>
    <w:tmpl w:val="BE26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3531F"/>
    <w:multiLevelType w:val="hybridMultilevel"/>
    <w:tmpl w:val="3014FA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875B68"/>
    <w:multiLevelType w:val="hybridMultilevel"/>
    <w:tmpl w:val="E514D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EB4F0A"/>
    <w:multiLevelType w:val="hybridMultilevel"/>
    <w:tmpl w:val="4348A2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8ED13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134D74"/>
    <w:multiLevelType w:val="hybridMultilevel"/>
    <w:tmpl w:val="673CCC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779559EF"/>
    <w:multiLevelType w:val="hybridMultilevel"/>
    <w:tmpl w:val="F5A45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3"/>
  </w:num>
  <w:num w:numId="5">
    <w:abstractNumId w:val="14"/>
  </w:num>
  <w:num w:numId="6">
    <w:abstractNumId w:val="8"/>
  </w:num>
  <w:num w:numId="7">
    <w:abstractNumId w:val="7"/>
  </w:num>
  <w:num w:numId="8">
    <w:abstractNumId w:val="22"/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7"/>
  </w:num>
  <w:num w:numId="14">
    <w:abstractNumId w:val="23"/>
  </w:num>
  <w:num w:numId="15">
    <w:abstractNumId w:val="20"/>
  </w:num>
  <w:num w:numId="16">
    <w:abstractNumId w:val="0"/>
  </w:num>
  <w:num w:numId="17">
    <w:abstractNumId w:val="11"/>
  </w:num>
  <w:num w:numId="18">
    <w:abstractNumId w:val="16"/>
  </w:num>
  <w:num w:numId="19">
    <w:abstractNumId w:val="21"/>
  </w:num>
  <w:num w:numId="20">
    <w:abstractNumId w:val="24"/>
  </w:num>
  <w:num w:numId="21">
    <w:abstractNumId w:val="4"/>
  </w:num>
  <w:num w:numId="22">
    <w:abstractNumId w:val="10"/>
  </w:num>
  <w:num w:numId="23">
    <w:abstractNumId w:val="1"/>
  </w:num>
  <w:num w:numId="24">
    <w:abstractNumId w:val="19"/>
  </w:num>
  <w:num w:numId="2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26"/>
    <w:rsid w:val="00006944"/>
    <w:rsid w:val="000071BF"/>
    <w:rsid w:val="000468E1"/>
    <w:rsid w:val="000D59B0"/>
    <w:rsid w:val="000E0590"/>
    <w:rsid w:val="000F0E70"/>
    <w:rsid w:val="000F4295"/>
    <w:rsid w:val="0010113A"/>
    <w:rsid w:val="00105069"/>
    <w:rsid w:val="00126BF3"/>
    <w:rsid w:val="00135C71"/>
    <w:rsid w:val="001B0B9F"/>
    <w:rsid w:val="001B60A2"/>
    <w:rsid w:val="001F28D6"/>
    <w:rsid w:val="00235BEB"/>
    <w:rsid w:val="0029025C"/>
    <w:rsid w:val="002A7605"/>
    <w:rsid w:val="00316831"/>
    <w:rsid w:val="003335A0"/>
    <w:rsid w:val="003679B4"/>
    <w:rsid w:val="003750E1"/>
    <w:rsid w:val="00375449"/>
    <w:rsid w:val="003B6D86"/>
    <w:rsid w:val="003E7A4A"/>
    <w:rsid w:val="004006EF"/>
    <w:rsid w:val="00432BCC"/>
    <w:rsid w:val="004B2F9C"/>
    <w:rsid w:val="004D233E"/>
    <w:rsid w:val="004D6B8D"/>
    <w:rsid w:val="00501C3E"/>
    <w:rsid w:val="00513183"/>
    <w:rsid w:val="005330B4"/>
    <w:rsid w:val="0053580B"/>
    <w:rsid w:val="00535B2B"/>
    <w:rsid w:val="00537F17"/>
    <w:rsid w:val="00544E92"/>
    <w:rsid w:val="00554A59"/>
    <w:rsid w:val="00586FC3"/>
    <w:rsid w:val="005B7196"/>
    <w:rsid w:val="005E65E4"/>
    <w:rsid w:val="005E7FA0"/>
    <w:rsid w:val="00603ADE"/>
    <w:rsid w:val="00616EEC"/>
    <w:rsid w:val="006254D4"/>
    <w:rsid w:val="0062595C"/>
    <w:rsid w:val="00660C22"/>
    <w:rsid w:val="00697711"/>
    <w:rsid w:val="006A6ADC"/>
    <w:rsid w:val="006B24FC"/>
    <w:rsid w:val="006B2814"/>
    <w:rsid w:val="006D45C7"/>
    <w:rsid w:val="007303AF"/>
    <w:rsid w:val="00732B9D"/>
    <w:rsid w:val="007423B6"/>
    <w:rsid w:val="0075061A"/>
    <w:rsid w:val="00760A94"/>
    <w:rsid w:val="00790A58"/>
    <w:rsid w:val="007A1138"/>
    <w:rsid w:val="007C4F73"/>
    <w:rsid w:val="007C69E0"/>
    <w:rsid w:val="00825AAC"/>
    <w:rsid w:val="00831AD8"/>
    <w:rsid w:val="008341BF"/>
    <w:rsid w:val="008523E3"/>
    <w:rsid w:val="00852566"/>
    <w:rsid w:val="00862B15"/>
    <w:rsid w:val="00872ADC"/>
    <w:rsid w:val="00893F34"/>
    <w:rsid w:val="008C25F2"/>
    <w:rsid w:val="00936360"/>
    <w:rsid w:val="00952C2B"/>
    <w:rsid w:val="00965179"/>
    <w:rsid w:val="009658F3"/>
    <w:rsid w:val="00992A21"/>
    <w:rsid w:val="00993CB5"/>
    <w:rsid w:val="009A2E35"/>
    <w:rsid w:val="00A30133"/>
    <w:rsid w:val="00A378E8"/>
    <w:rsid w:val="00AB594B"/>
    <w:rsid w:val="00AD3C49"/>
    <w:rsid w:val="00B07FAA"/>
    <w:rsid w:val="00B226EF"/>
    <w:rsid w:val="00B24BBB"/>
    <w:rsid w:val="00B421E0"/>
    <w:rsid w:val="00B64E9D"/>
    <w:rsid w:val="00B6669B"/>
    <w:rsid w:val="00B70D94"/>
    <w:rsid w:val="00B90CE7"/>
    <w:rsid w:val="00BA0225"/>
    <w:rsid w:val="00BB5792"/>
    <w:rsid w:val="00BC02C3"/>
    <w:rsid w:val="00BC702C"/>
    <w:rsid w:val="00C02DD3"/>
    <w:rsid w:val="00C043DF"/>
    <w:rsid w:val="00C506C4"/>
    <w:rsid w:val="00C84D1E"/>
    <w:rsid w:val="00CA5AF3"/>
    <w:rsid w:val="00CA71ED"/>
    <w:rsid w:val="00CB051D"/>
    <w:rsid w:val="00CC29E5"/>
    <w:rsid w:val="00CE465A"/>
    <w:rsid w:val="00D101CE"/>
    <w:rsid w:val="00D24427"/>
    <w:rsid w:val="00D2445D"/>
    <w:rsid w:val="00D73E1B"/>
    <w:rsid w:val="00DB2A72"/>
    <w:rsid w:val="00DB49D3"/>
    <w:rsid w:val="00DC28F7"/>
    <w:rsid w:val="00DC40ED"/>
    <w:rsid w:val="00DC71B9"/>
    <w:rsid w:val="00DD4FE6"/>
    <w:rsid w:val="00E10E72"/>
    <w:rsid w:val="00E33B32"/>
    <w:rsid w:val="00E42332"/>
    <w:rsid w:val="00E46926"/>
    <w:rsid w:val="00E613C9"/>
    <w:rsid w:val="00E62EAB"/>
    <w:rsid w:val="00EE4D77"/>
    <w:rsid w:val="00EF2689"/>
    <w:rsid w:val="00F01C4A"/>
    <w:rsid w:val="00F05D30"/>
    <w:rsid w:val="00F349F3"/>
    <w:rsid w:val="00F90A31"/>
    <w:rsid w:val="00FB018B"/>
    <w:rsid w:val="00FE00C1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paragraph" w:styleId="Heading1">
    <w:name w:val="heading 1"/>
    <w:basedOn w:val="Normal"/>
    <w:next w:val="Normal"/>
    <w:autoRedefine/>
    <w:qFormat/>
    <w:rsid w:val="00EF2689"/>
    <w:pPr>
      <w:spacing w:before="60" w:after="60" w:line="420" w:lineRule="exact"/>
      <w:outlineLvl w:val="0"/>
    </w:pPr>
    <w:rPr>
      <w:rFonts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cs="Arial"/>
      <w:sz w:val="18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Normal"/>
    <w:pPr>
      <w:ind w:left="432"/>
    </w:pPr>
  </w:style>
  <w:style w:type="character" w:styleId="PageNumber">
    <w:name w:val="page number"/>
    <w:basedOn w:val="DefaultParagraphFont"/>
    <w:rsid w:val="00D101CE"/>
  </w:style>
  <w:style w:type="paragraph" w:styleId="BalloonText">
    <w:name w:val="Balloon Text"/>
    <w:basedOn w:val="Normal"/>
    <w:semiHidden/>
    <w:rsid w:val="00D101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A1138"/>
    <w:rPr>
      <w:rFonts w:ascii="Georgia" w:hAnsi="Georgia"/>
      <w:kern w:val="24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872ADC"/>
    <w:pPr>
      <w:ind w:left="720"/>
    </w:pPr>
  </w:style>
  <w:style w:type="table" w:styleId="TableGrid">
    <w:name w:val="Table Grid"/>
    <w:basedOn w:val="TableNormal"/>
    <w:rsid w:val="007C4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paragraph" w:styleId="Heading1">
    <w:name w:val="heading 1"/>
    <w:basedOn w:val="Normal"/>
    <w:next w:val="Normal"/>
    <w:autoRedefine/>
    <w:qFormat/>
    <w:rsid w:val="00EF2689"/>
    <w:pPr>
      <w:spacing w:before="60" w:after="60" w:line="420" w:lineRule="exact"/>
      <w:outlineLvl w:val="0"/>
    </w:pPr>
    <w:rPr>
      <w:rFonts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cs="Arial"/>
      <w:sz w:val="18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Normal"/>
    <w:pPr>
      <w:ind w:left="432"/>
    </w:pPr>
  </w:style>
  <w:style w:type="character" w:styleId="PageNumber">
    <w:name w:val="page number"/>
    <w:basedOn w:val="DefaultParagraphFont"/>
    <w:rsid w:val="00D101CE"/>
  </w:style>
  <w:style w:type="paragraph" w:styleId="BalloonText">
    <w:name w:val="Balloon Text"/>
    <w:basedOn w:val="Normal"/>
    <w:semiHidden/>
    <w:rsid w:val="00D101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A1138"/>
    <w:rPr>
      <w:rFonts w:ascii="Georgia" w:hAnsi="Georgia"/>
      <w:kern w:val="24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872ADC"/>
    <w:pPr>
      <w:ind w:left="720"/>
    </w:pPr>
  </w:style>
  <w:style w:type="table" w:styleId="TableGrid">
    <w:name w:val="Table Grid"/>
    <w:basedOn w:val="TableNormal"/>
    <w:rsid w:val="007C4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BO\QM%20Program\TML%20Processes%20and%20Procedures\Templates%20for%20provincial%20procedures%20and%20style%20instructions\Provincial%20Procedure%20Template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Provincial Procedure Template 2006</Template>
  <TotalTime>101</TotalTime>
  <Pages>4</Pages>
  <Words>927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6003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Gary, Roxann</cp:lastModifiedBy>
  <cp:revision>7</cp:revision>
  <cp:lastPrinted>2014-07-23T20:14:00Z</cp:lastPrinted>
  <dcterms:created xsi:type="dcterms:W3CDTF">2014-04-28T22:23:00Z</dcterms:created>
  <dcterms:modified xsi:type="dcterms:W3CDTF">2014-07-23T20:14:00Z</dcterms:modified>
</cp:coreProperties>
</file>