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89"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E6E6E6"/>
        <w:tblLook w:val="00A0" w:firstRow="1" w:lastRow="0" w:firstColumn="1" w:lastColumn="0" w:noHBand="0" w:noVBand="0"/>
      </w:tblPr>
      <w:tblGrid>
        <w:gridCol w:w="10289"/>
      </w:tblGrid>
      <w:tr w:rsidR="00A80087">
        <w:trPr>
          <w:trHeight w:val="437"/>
          <w:tblCellSpacing w:w="20" w:type="dxa"/>
        </w:trPr>
        <w:tc>
          <w:tcPr>
            <w:tcW w:w="10209" w:type="dxa"/>
            <w:shd w:val="clear" w:color="auto" w:fill="E6E6E6"/>
          </w:tcPr>
          <w:p w:rsidR="00A80087" w:rsidRDefault="005150FB" w:rsidP="005150FB">
            <w:pPr>
              <w:pStyle w:val="Heading1"/>
              <w:ind w:right="1097"/>
              <w:jc w:val="center"/>
              <w:rPr>
                <w:rFonts w:ascii="Arial" w:hAnsi="Arial" w:cs="Arial"/>
                <w:b/>
              </w:rPr>
            </w:pPr>
            <w:r>
              <w:rPr>
                <w:rFonts w:ascii="Arial" w:hAnsi="Arial" w:cs="Arial"/>
                <w:b/>
              </w:rPr>
              <w:t>Title:</w:t>
            </w:r>
          </w:p>
          <w:p w:rsidR="005150FB" w:rsidRPr="005150FB" w:rsidRDefault="005150FB" w:rsidP="005150FB">
            <w:pPr>
              <w:jc w:val="center"/>
              <w:rPr>
                <w:rFonts w:ascii="Arial" w:hAnsi="Arial" w:cs="Arial"/>
                <w:b/>
              </w:rPr>
            </w:pPr>
            <w:r>
              <w:rPr>
                <w:rFonts w:ascii="Arial" w:hAnsi="Arial" w:cs="Arial"/>
                <w:b/>
              </w:rPr>
              <w:t xml:space="preserve">ALERE™ i </w:t>
            </w:r>
            <w:r w:rsidR="00564A94">
              <w:rPr>
                <w:rFonts w:ascii="Arial" w:hAnsi="Arial" w:cs="Arial"/>
                <w:b/>
              </w:rPr>
              <w:t>Streptococcus Group A</w:t>
            </w:r>
          </w:p>
        </w:tc>
      </w:tr>
    </w:tbl>
    <w:p w:rsidR="00A80087" w:rsidRDefault="00A80087" w:rsidP="00A80087">
      <w:pPr>
        <w:pStyle w:val="Heading1"/>
        <w:ind w:right="1097"/>
        <w:rPr>
          <w:caps/>
        </w:rPr>
      </w:pPr>
      <w:r>
        <w:rPr>
          <w:caps/>
        </w:rPr>
        <w:t xml:space="preserve">                                                                                 </w:t>
      </w:r>
    </w:p>
    <w:p w:rsidR="00A80087" w:rsidRDefault="00A80087" w:rsidP="00A80087">
      <w:pPr>
        <w:ind w:left="2160" w:firstLine="720"/>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3176"/>
        <w:gridCol w:w="4559"/>
      </w:tblGrid>
      <w:tr w:rsidR="00A80087">
        <w:trPr>
          <w:trHeight w:val="228"/>
        </w:trPr>
        <w:tc>
          <w:tcPr>
            <w:tcW w:w="2643" w:type="dxa"/>
            <w:shd w:val="clear" w:color="auto" w:fill="E6E6E6"/>
          </w:tcPr>
          <w:p w:rsidR="00A80087" w:rsidRDefault="00A80087" w:rsidP="00A80087">
            <w:pPr>
              <w:jc w:val="center"/>
              <w:rPr>
                <w:b/>
                <w:bCs/>
                <w:sz w:val="20"/>
              </w:rPr>
            </w:pPr>
            <w:r>
              <w:rPr>
                <w:b/>
                <w:bCs/>
                <w:sz w:val="20"/>
              </w:rPr>
              <w:t>Prepared By</w:t>
            </w:r>
          </w:p>
        </w:tc>
        <w:tc>
          <w:tcPr>
            <w:tcW w:w="3176" w:type="dxa"/>
            <w:shd w:val="clear" w:color="auto" w:fill="E6E6E6"/>
          </w:tcPr>
          <w:p w:rsidR="00A80087" w:rsidRDefault="00A80087" w:rsidP="00A80087">
            <w:pPr>
              <w:jc w:val="center"/>
              <w:rPr>
                <w:b/>
                <w:bCs/>
                <w:sz w:val="20"/>
              </w:rPr>
            </w:pPr>
            <w:r>
              <w:rPr>
                <w:b/>
                <w:bCs/>
                <w:sz w:val="20"/>
              </w:rPr>
              <w:t>Date Adopted/Replaces</w:t>
            </w:r>
          </w:p>
        </w:tc>
        <w:tc>
          <w:tcPr>
            <w:tcW w:w="4559" w:type="dxa"/>
            <w:shd w:val="clear" w:color="auto" w:fill="E6E6E6"/>
          </w:tcPr>
          <w:p w:rsidR="00A80087" w:rsidRDefault="00A80087" w:rsidP="00A80087">
            <w:pPr>
              <w:jc w:val="center"/>
              <w:rPr>
                <w:b/>
                <w:bCs/>
                <w:sz w:val="20"/>
              </w:rPr>
            </w:pPr>
            <w:r>
              <w:rPr>
                <w:b/>
                <w:bCs/>
                <w:sz w:val="20"/>
              </w:rPr>
              <w:t>Approved By</w:t>
            </w:r>
          </w:p>
        </w:tc>
      </w:tr>
      <w:tr w:rsidR="00A80087">
        <w:trPr>
          <w:trHeight w:val="291"/>
        </w:trPr>
        <w:tc>
          <w:tcPr>
            <w:tcW w:w="2643" w:type="dxa"/>
            <w:vAlign w:val="bottom"/>
          </w:tcPr>
          <w:p w:rsidR="00573A2D" w:rsidRDefault="00EA415B" w:rsidP="00DA7E75">
            <w:pPr>
              <w:jc w:val="center"/>
              <w:rPr>
                <w:b/>
                <w:bCs/>
                <w:sz w:val="20"/>
              </w:rPr>
            </w:pPr>
            <w:r>
              <w:rPr>
                <w:b/>
                <w:bCs/>
                <w:sz w:val="20"/>
              </w:rPr>
              <w:t>Trina Kimbrough</w:t>
            </w:r>
            <w:r w:rsidR="00D3095E">
              <w:rPr>
                <w:b/>
                <w:bCs/>
                <w:sz w:val="20"/>
              </w:rPr>
              <w:t>, MT (ASCP)</w:t>
            </w:r>
          </w:p>
        </w:tc>
        <w:tc>
          <w:tcPr>
            <w:tcW w:w="3176" w:type="dxa"/>
            <w:vAlign w:val="center"/>
          </w:tcPr>
          <w:p w:rsidR="00A80087" w:rsidRDefault="00EA415B" w:rsidP="000159BF">
            <w:pPr>
              <w:jc w:val="center"/>
              <w:rPr>
                <w:bCs/>
                <w:sz w:val="20"/>
              </w:rPr>
            </w:pPr>
            <w:r>
              <w:rPr>
                <w:bCs/>
                <w:sz w:val="20"/>
              </w:rPr>
              <w:t>10</w:t>
            </w:r>
            <w:r w:rsidR="005150FB">
              <w:rPr>
                <w:bCs/>
                <w:sz w:val="20"/>
              </w:rPr>
              <w:t>-2017</w:t>
            </w:r>
          </w:p>
        </w:tc>
        <w:tc>
          <w:tcPr>
            <w:tcW w:w="4559" w:type="dxa"/>
            <w:vAlign w:val="bottom"/>
          </w:tcPr>
          <w:p w:rsidR="00A80087" w:rsidRDefault="00A80087" w:rsidP="00A80087">
            <w:pPr>
              <w:jc w:val="center"/>
              <w:rPr>
                <w:bCs/>
                <w:sz w:val="20"/>
              </w:rPr>
            </w:pPr>
          </w:p>
          <w:p w:rsidR="00983498" w:rsidRDefault="00983498" w:rsidP="00983498">
            <w:pPr>
              <w:jc w:val="center"/>
              <w:rPr>
                <w:bCs/>
                <w:sz w:val="20"/>
              </w:rPr>
            </w:pPr>
          </w:p>
          <w:p w:rsidR="00983498" w:rsidRDefault="00983498" w:rsidP="00983498">
            <w:pPr>
              <w:jc w:val="center"/>
              <w:rPr>
                <w:bCs/>
                <w:sz w:val="20"/>
              </w:rPr>
            </w:pPr>
            <w:r>
              <w:rPr>
                <w:bCs/>
                <w:sz w:val="20"/>
              </w:rPr>
              <w:t>Edward H. Adelstein, Laboratory Director</w:t>
            </w:r>
          </w:p>
        </w:tc>
      </w:tr>
      <w:tr w:rsidR="00983498">
        <w:trPr>
          <w:trHeight w:val="291"/>
        </w:trPr>
        <w:tc>
          <w:tcPr>
            <w:tcW w:w="2643" w:type="dxa"/>
            <w:vAlign w:val="bottom"/>
          </w:tcPr>
          <w:p w:rsidR="00983498" w:rsidRDefault="00983498" w:rsidP="00A80087">
            <w:pPr>
              <w:jc w:val="center"/>
              <w:rPr>
                <w:b/>
                <w:bCs/>
                <w:sz w:val="20"/>
              </w:rPr>
            </w:pPr>
          </w:p>
        </w:tc>
        <w:tc>
          <w:tcPr>
            <w:tcW w:w="3176" w:type="dxa"/>
            <w:vAlign w:val="center"/>
          </w:tcPr>
          <w:p w:rsidR="00983498" w:rsidRDefault="00983498" w:rsidP="00A80087">
            <w:pPr>
              <w:jc w:val="center"/>
              <w:rPr>
                <w:bCs/>
                <w:sz w:val="20"/>
              </w:rPr>
            </w:pPr>
          </w:p>
        </w:tc>
        <w:tc>
          <w:tcPr>
            <w:tcW w:w="4559" w:type="dxa"/>
            <w:vAlign w:val="bottom"/>
          </w:tcPr>
          <w:p w:rsidR="00983498" w:rsidRDefault="00983498" w:rsidP="00A80087">
            <w:pPr>
              <w:jc w:val="center"/>
              <w:rPr>
                <w:bCs/>
                <w:sz w:val="20"/>
              </w:rPr>
            </w:pPr>
          </w:p>
          <w:p w:rsidR="00983498" w:rsidRDefault="00983498" w:rsidP="00A80087">
            <w:pPr>
              <w:jc w:val="center"/>
              <w:rPr>
                <w:bCs/>
                <w:sz w:val="20"/>
              </w:rPr>
            </w:pPr>
          </w:p>
          <w:p w:rsidR="00983498" w:rsidRDefault="00983498" w:rsidP="00A80087">
            <w:pPr>
              <w:jc w:val="center"/>
              <w:rPr>
                <w:bCs/>
                <w:sz w:val="20"/>
              </w:rPr>
            </w:pPr>
            <w:r>
              <w:rPr>
                <w:bCs/>
                <w:sz w:val="20"/>
              </w:rPr>
              <w:t>Section Pathologist</w:t>
            </w:r>
          </w:p>
        </w:tc>
      </w:tr>
    </w:tbl>
    <w:tbl>
      <w:tblPr>
        <w:tblpPr w:leftFromText="180" w:rightFromText="180" w:vertAnchor="text" w:horzAnchor="margin" w:tblpY="159"/>
        <w:tblW w:w="1036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000" w:firstRow="0" w:lastRow="0" w:firstColumn="0" w:lastColumn="0" w:noHBand="0" w:noVBand="0"/>
      </w:tblPr>
      <w:tblGrid>
        <w:gridCol w:w="1476"/>
        <w:gridCol w:w="1475"/>
        <w:gridCol w:w="3770"/>
        <w:gridCol w:w="3647"/>
      </w:tblGrid>
      <w:tr w:rsidR="00A80087">
        <w:trPr>
          <w:trHeight w:val="353"/>
        </w:trPr>
        <w:tc>
          <w:tcPr>
            <w:tcW w:w="10368" w:type="dxa"/>
            <w:gridSpan w:val="4"/>
            <w:tcBorders>
              <w:top w:val="single" w:sz="4" w:space="0" w:color="auto"/>
              <w:left w:val="single" w:sz="4" w:space="0" w:color="auto"/>
              <w:bottom w:val="single" w:sz="4" w:space="0" w:color="auto"/>
              <w:right w:val="single" w:sz="4" w:space="0" w:color="auto"/>
            </w:tcBorders>
            <w:shd w:val="clear" w:color="auto" w:fill="E6E6E6"/>
          </w:tcPr>
          <w:p w:rsidR="00A80087" w:rsidRDefault="00A80087" w:rsidP="00A80087">
            <w:pPr>
              <w:jc w:val="center"/>
              <w:rPr>
                <w:b/>
                <w:bCs/>
              </w:rPr>
            </w:pPr>
            <w:r>
              <w:rPr>
                <w:b/>
                <w:bCs/>
              </w:rPr>
              <w:t xml:space="preserve">ANNUAL REVIEW </w:t>
            </w:r>
          </w:p>
        </w:tc>
      </w:tr>
      <w:tr w:rsidR="00A80087">
        <w:trPr>
          <w:trHeight w:val="585"/>
        </w:trPr>
        <w:tc>
          <w:tcPr>
            <w:tcW w:w="1476" w:type="dxa"/>
            <w:tcBorders>
              <w:top w:val="single" w:sz="4" w:space="0" w:color="auto"/>
              <w:left w:val="single" w:sz="4" w:space="0" w:color="auto"/>
              <w:bottom w:val="single" w:sz="4" w:space="0" w:color="auto"/>
              <w:right w:val="single" w:sz="4" w:space="0" w:color="auto"/>
            </w:tcBorders>
            <w:shd w:val="clear" w:color="auto" w:fill="E6E6E6"/>
          </w:tcPr>
          <w:p w:rsidR="00A80087" w:rsidRDefault="00A80087" w:rsidP="00A80087">
            <w:pPr>
              <w:jc w:val="center"/>
              <w:rPr>
                <w:b/>
                <w:bCs/>
                <w:sz w:val="20"/>
              </w:rPr>
            </w:pPr>
            <w:r>
              <w:rPr>
                <w:b/>
                <w:bCs/>
                <w:sz w:val="20"/>
              </w:rPr>
              <w:t>Review or Revision Date</w:t>
            </w:r>
          </w:p>
        </w:tc>
        <w:tc>
          <w:tcPr>
            <w:tcW w:w="5245" w:type="dxa"/>
            <w:gridSpan w:val="2"/>
            <w:tcBorders>
              <w:top w:val="single" w:sz="4" w:space="0" w:color="auto"/>
              <w:left w:val="single" w:sz="4" w:space="0" w:color="auto"/>
              <w:bottom w:val="single" w:sz="4" w:space="0" w:color="auto"/>
              <w:right w:val="single" w:sz="4" w:space="0" w:color="auto"/>
            </w:tcBorders>
            <w:shd w:val="clear" w:color="auto" w:fill="E6E6E6"/>
          </w:tcPr>
          <w:p w:rsidR="00A80087" w:rsidRDefault="00A80087" w:rsidP="00A80087">
            <w:pPr>
              <w:jc w:val="center"/>
              <w:rPr>
                <w:b/>
                <w:bCs/>
                <w:sz w:val="20"/>
              </w:rPr>
            </w:pPr>
            <w:r>
              <w:rPr>
                <w:b/>
                <w:bCs/>
                <w:sz w:val="20"/>
              </w:rPr>
              <w:t>Comments (check all that apply)</w:t>
            </w:r>
          </w:p>
        </w:tc>
        <w:tc>
          <w:tcPr>
            <w:tcW w:w="3647" w:type="dxa"/>
            <w:tcBorders>
              <w:top w:val="single" w:sz="4" w:space="0" w:color="auto"/>
              <w:left w:val="single" w:sz="4" w:space="0" w:color="auto"/>
              <w:bottom w:val="single" w:sz="4" w:space="0" w:color="auto"/>
              <w:right w:val="single" w:sz="4" w:space="0" w:color="auto"/>
            </w:tcBorders>
            <w:shd w:val="clear" w:color="auto" w:fill="E6E6E6"/>
          </w:tcPr>
          <w:p w:rsidR="00A80087" w:rsidRDefault="00A80087" w:rsidP="00A80087">
            <w:pPr>
              <w:jc w:val="center"/>
              <w:rPr>
                <w:b/>
                <w:bCs/>
                <w:sz w:val="20"/>
              </w:rPr>
            </w:pPr>
            <w:r>
              <w:rPr>
                <w:b/>
                <w:bCs/>
                <w:sz w:val="20"/>
              </w:rPr>
              <w:t>Approved By</w:t>
            </w:r>
          </w:p>
        </w:tc>
      </w:tr>
      <w:tr w:rsidR="00A80087">
        <w:trPr>
          <w:trHeight w:val="293"/>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3"/>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c>
          <w:tcPr>
            <w:tcW w:w="5245" w:type="dxa"/>
            <w:gridSpan w:val="2"/>
            <w:tcBorders>
              <w:top w:val="single" w:sz="4" w:space="0" w:color="auto"/>
              <w:left w:val="single" w:sz="4" w:space="0" w:color="auto"/>
              <w:bottom w:val="single" w:sz="4" w:space="0" w:color="auto"/>
              <w:right w:val="single" w:sz="4" w:space="0" w:color="auto"/>
            </w:tcBorders>
          </w:tcPr>
          <w:p w:rsidR="00A80087" w:rsidRDefault="00A574C0" w:rsidP="00A80087">
            <w:pPr>
              <w:jc w:val="center"/>
              <w:rPr>
                <w:sz w:val="16"/>
              </w:rPr>
            </w:pPr>
            <w:r>
              <w:rPr>
                <w:sz w:val="16"/>
              </w:rPr>
              <w:fldChar w:fldCharType="begin">
                <w:ffData>
                  <w:name w:val="Check1"/>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No changes </w:t>
            </w:r>
            <w:r>
              <w:rPr>
                <w:sz w:val="16"/>
              </w:rPr>
              <w:fldChar w:fldCharType="begin">
                <w:ffData>
                  <w:name w:val="Check2"/>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Revision initiated – see below </w:t>
            </w:r>
            <w:r>
              <w:rPr>
                <w:sz w:val="16"/>
              </w:rPr>
              <w:fldChar w:fldCharType="begin">
                <w:ffData>
                  <w:name w:val="Check3"/>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Available on-line</w:t>
            </w:r>
          </w:p>
        </w:tc>
        <w:tc>
          <w:tcPr>
            <w:tcW w:w="3647"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9"/>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r>
      <w:tr w:rsidR="00A80087">
        <w:trPr>
          <w:trHeight w:val="293"/>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4"/>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c>
          <w:tcPr>
            <w:tcW w:w="5245" w:type="dxa"/>
            <w:gridSpan w:val="2"/>
            <w:tcBorders>
              <w:top w:val="single" w:sz="4" w:space="0" w:color="auto"/>
              <w:left w:val="single" w:sz="4" w:space="0" w:color="auto"/>
              <w:bottom w:val="single" w:sz="4" w:space="0" w:color="auto"/>
              <w:right w:val="single" w:sz="4" w:space="0" w:color="auto"/>
            </w:tcBorders>
          </w:tcPr>
          <w:p w:rsidR="00A80087" w:rsidRDefault="00A574C0" w:rsidP="00A80087">
            <w:pPr>
              <w:jc w:val="center"/>
              <w:rPr>
                <w:sz w:val="16"/>
              </w:rPr>
            </w:pPr>
            <w:r>
              <w:rPr>
                <w:sz w:val="16"/>
              </w:rPr>
              <w:fldChar w:fldCharType="begin">
                <w:ffData>
                  <w:name w:val="Check1"/>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No changes </w:t>
            </w:r>
            <w:r>
              <w:rPr>
                <w:sz w:val="16"/>
              </w:rPr>
              <w:fldChar w:fldCharType="begin">
                <w:ffData>
                  <w:name w:val="Check2"/>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Revision initiated – see below </w:t>
            </w:r>
            <w:r>
              <w:rPr>
                <w:sz w:val="16"/>
              </w:rPr>
              <w:fldChar w:fldCharType="begin">
                <w:ffData>
                  <w:name w:val="Check3"/>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Available on-line</w:t>
            </w:r>
          </w:p>
        </w:tc>
        <w:tc>
          <w:tcPr>
            <w:tcW w:w="3647"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10"/>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r>
      <w:tr w:rsidR="00A80087">
        <w:trPr>
          <w:trHeight w:val="293"/>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5"/>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c>
          <w:tcPr>
            <w:tcW w:w="5245" w:type="dxa"/>
            <w:gridSpan w:val="2"/>
            <w:tcBorders>
              <w:top w:val="single" w:sz="4" w:space="0" w:color="auto"/>
              <w:left w:val="single" w:sz="4" w:space="0" w:color="auto"/>
              <w:bottom w:val="single" w:sz="4" w:space="0" w:color="auto"/>
              <w:right w:val="single" w:sz="4" w:space="0" w:color="auto"/>
            </w:tcBorders>
          </w:tcPr>
          <w:p w:rsidR="00A80087" w:rsidRDefault="00A574C0" w:rsidP="00A80087">
            <w:pPr>
              <w:jc w:val="center"/>
              <w:rPr>
                <w:sz w:val="16"/>
              </w:rPr>
            </w:pPr>
            <w:r>
              <w:rPr>
                <w:sz w:val="16"/>
              </w:rPr>
              <w:fldChar w:fldCharType="begin">
                <w:ffData>
                  <w:name w:val="Check1"/>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No changes </w:t>
            </w:r>
            <w:r>
              <w:rPr>
                <w:sz w:val="16"/>
              </w:rPr>
              <w:fldChar w:fldCharType="begin">
                <w:ffData>
                  <w:name w:val="Check2"/>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Revision initiated – see below </w:t>
            </w:r>
            <w:r>
              <w:rPr>
                <w:sz w:val="16"/>
              </w:rPr>
              <w:fldChar w:fldCharType="begin">
                <w:ffData>
                  <w:name w:val="Check3"/>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Available on-line</w:t>
            </w:r>
          </w:p>
        </w:tc>
        <w:tc>
          <w:tcPr>
            <w:tcW w:w="3647"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11"/>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r>
      <w:tr w:rsidR="00A80087">
        <w:trPr>
          <w:trHeight w:val="293"/>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6"/>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c>
          <w:tcPr>
            <w:tcW w:w="5245" w:type="dxa"/>
            <w:gridSpan w:val="2"/>
            <w:tcBorders>
              <w:top w:val="single" w:sz="4" w:space="0" w:color="auto"/>
              <w:left w:val="single" w:sz="4" w:space="0" w:color="auto"/>
              <w:bottom w:val="single" w:sz="4" w:space="0" w:color="auto"/>
              <w:right w:val="single" w:sz="4" w:space="0" w:color="auto"/>
            </w:tcBorders>
          </w:tcPr>
          <w:p w:rsidR="00A80087" w:rsidRDefault="00A574C0" w:rsidP="00A80087">
            <w:pPr>
              <w:jc w:val="center"/>
              <w:rPr>
                <w:sz w:val="16"/>
              </w:rPr>
            </w:pPr>
            <w:r>
              <w:rPr>
                <w:sz w:val="16"/>
              </w:rPr>
              <w:fldChar w:fldCharType="begin">
                <w:ffData>
                  <w:name w:val="Check1"/>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No changes </w:t>
            </w:r>
            <w:r>
              <w:rPr>
                <w:sz w:val="16"/>
              </w:rPr>
              <w:fldChar w:fldCharType="begin">
                <w:ffData>
                  <w:name w:val="Check2"/>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Revision initiated – see below </w:t>
            </w:r>
            <w:r>
              <w:rPr>
                <w:sz w:val="16"/>
              </w:rPr>
              <w:fldChar w:fldCharType="begin">
                <w:ffData>
                  <w:name w:val="Check3"/>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Available on-line</w:t>
            </w:r>
          </w:p>
        </w:tc>
        <w:tc>
          <w:tcPr>
            <w:tcW w:w="3647"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pStyle w:val="Header"/>
              <w:tabs>
                <w:tab w:val="clear" w:pos="4320"/>
                <w:tab w:val="clear" w:pos="8640"/>
              </w:tabs>
              <w:jc w:val="center"/>
            </w:pPr>
            <w:r>
              <w:fldChar w:fldCharType="begin">
                <w:ffData>
                  <w:name w:val="Text12"/>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r>
      <w:tr w:rsidR="00A80087">
        <w:trPr>
          <w:trHeight w:val="293"/>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7"/>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c>
          <w:tcPr>
            <w:tcW w:w="5245" w:type="dxa"/>
            <w:gridSpan w:val="2"/>
            <w:tcBorders>
              <w:top w:val="single" w:sz="4" w:space="0" w:color="auto"/>
              <w:left w:val="single" w:sz="4" w:space="0" w:color="auto"/>
              <w:bottom w:val="single" w:sz="4" w:space="0" w:color="auto"/>
              <w:right w:val="single" w:sz="4" w:space="0" w:color="auto"/>
            </w:tcBorders>
          </w:tcPr>
          <w:p w:rsidR="00A80087" w:rsidRDefault="00A574C0" w:rsidP="00A80087">
            <w:pPr>
              <w:jc w:val="center"/>
              <w:rPr>
                <w:sz w:val="16"/>
              </w:rPr>
            </w:pPr>
            <w:r>
              <w:rPr>
                <w:sz w:val="16"/>
              </w:rPr>
              <w:fldChar w:fldCharType="begin">
                <w:ffData>
                  <w:name w:val="Check1"/>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No changes </w:t>
            </w:r>
            <w:r>
              <w:rPr>
                <w:sz w:val="16"/>
              </w:rPr>
              <w:fldChar w:fldCharType="begin">
                <w:ffData>
                  <w:name w:val="Check2"/>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Revision initiated – see below </w:t>
            </w:r>
            <w:r>
              <w:rPr>
                <w:sz w:val="16"/>
              </w:rPr>
              <w:fldChar w:fldCharType="begin">
                <w:ffData>
                  <w:name w:val="Check3"/>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Available on-line</w:t>
            </w:r>
          </w:p>
        </w:tc>
        <w:tc>
          <w:tcPr>
            <w:tcW w:w="3647"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13"/>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r>
      <w:tr w:rsidR="00A80087">
        <w:trPr>
          <w:trHeight w:val="293"/>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8"/>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c>
          <w:tcPr>
            <w:tcW w:w="5245" w:type="dxa"/>
            <w:gridSpan w:val="2"/>
            <w:tcBorders>
              <w:top w:val="single" w:sz="4" w:space="0" w:color="auto"/>
              <w:left w:val="single" w:sz="4" w:space="0" w:color="auto"/>
              <w:bottom w:val="single" w:sz="4" w:space="0" w:color="auto"/>
              <w:right w:val="single" w:sz="4" w:space="0" w:color="auto"/>
            </w:tcBorders>
          </w:tcPr>
          <w:p w:rsidR="00A80087" w:rsidRDefault="00A574C0" w:rsidP="00A80087">
            <w:pPr>
              <w:jc w:val="center"/>
              <w:rPr>
                <w:sz w:val="16"/>
              </w:rPr>
            </w:pPr>
            <w:r>
              <w:rPr>
                <w:sz w:val="16"/>
              </w:rPr>
              <w:fldChar w:fldCharType="begin">
                <w:ffData>
                  <w:name w:val="Check1"/>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No changes </w:t>
            </w:r>
            <w:r>
              <w:rPr>
                <w:sz w:val="16"/>
              </w:rPr>
              <w:fldChar w:fldCharType="begin">
                <w:ffData>
                  <w:name w:val="Check2"/>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Revision initiated – see below </w:t>
            </w:r>
            <w:r>
              <w:rPr>
                <w:sz w:val="16"/>
              </w:rPr>
              <w:fldChar w:fldCharType="begin">
                <w:ffData>
                  <w:name w:val="Check3"/>
                  <w:enabled/>
                  <w:calcOnExit w:val="0"/>
                  <w:checkBox>
                    <w:sizeAuto/>
                    <w:default w:val="0"/>
                  </w:checkBox>
                </w:ffData>
              </w:fldChar>
            </w:r>
            <w:r w:rsidR="00A80087">
              <w:rPr>
                <w:sz w:val="16"/>
              </w:rPr>
              <w:instrText xml:space="preserve"> FORMCHECKBOX </w:instrText>
            </w:r>
            <w:r w:rsidR="00A378A2">
              <w:rPr>
                <w:sz w:val="16"/>
              </w:rPr>
            </w:r>
            <w:r w:rsidR="00A378A2">
              <w:rPr>
                <w:sz w:val="16"/>
              </w:rPr>
              <w:fldChar w:fldCharType="separate"/>
            </w:r>
            <w:r>
              <w:rPr>
                <w:sz w:val="16"/>
              </w:rPr>
              <w:fldChar w:fldCharType="end"/>
            </w:r>
            <w:r w:rsidR="00A80087">
              <w:rPr>
                <w:sz w:val="16"/>
              </w:rPr>
              <w:t xml:space="preserve">  Available on-line</w:t>
            </w:r>
          </w:p>
        </w:tc>
        <w:tc>
          <w:tcPr>
            <w:tcW w:w="3647"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pPr>
            <w:r>
              <w:fldChar w:fldCharType="begin">
                <w:ffData>
                  <w:name w:val="Text14"/>
                  <w:enabled/>
                  <w:calcOnExit w:val="0"/>
                  <w:textInput/>
                </w:ffData>
              </w:fldChar>
            </w:r>
            <w:r w:rsidR="00A80087">
              <w:instrText xml:space="preserve"> FORMTEXT </w:instrText>
            </w:r>
            <w:r>
              <w:fldChar w:fldCharType="separate"/>
            </w:r>
            <w:r w:rsidR="00A80087">
              <w:rPr>
                <w:noProof/>
              </w:rPr>
              <w:t> </w:t>
            </w:r>
            <w:r w:rsidR="00A80087">
              <w:rPr>
                <w:noProof/>
              </w:rPr>
              <w:t> </w:t>
            </w:r>
            <w:r w:rsidR="00A80087">
              <w:rPr>
                <w:noProof/>
              </w:rPr>
              <w:t> </w:t>
            </w:r>
            <w:r w:rsidR="00A80087">
              <w:rPr>
                <w:noProof/>
              </w:rPr>
              <w:t> </w:t>
            </w:r>
            <w:r w:rsidR="00A80087">
              <w:rPr>
                <w:noProof/>
              </w:rPr>
              <w:t> </w:t>
            </w:r>
            <w:r>
              <w:fldChar w:fldCharType="end"/>
            </w:r>
          </w:p>
        </w:tc>
      </w:tr>
      <w:tr w:rsidR="00A80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76" w:type="dxa"/>
            <w:tcBorders>
              <w:top w:val="single" w:sz="4" w:space="0" w:color="auto"/>
              <w:left w:val="single" w:sz="4" w:space="0" w:color="auto"/>
              <w:bottom w:val="single" w:sz="4" w:space="0" w:color="auto"/>
              <w:right w:val="single" w:sz="4" w:space="0" w:color="auto"/>
            </w:tcBorders>
            <w:shd w:val="clear" w:color="auto" w:fill="E6E6E6"/>
          </w:tcPr>
          <w:p w:rsidR="00A80087" w:rsidRDefault="00A80087" w:rsidP="00A80087">
            <w:pPr>
              <w:jc w:val="center"/>
              <w:rPr>
                <w:b/>
                <w:bCs/>
              </w:rPr>
            </w:pPr>
            <w:r>
              <w:rPr>
                <w:b/>
                <w:bCs/>
              </w:rPr>
              <w:t>Date</w:t>
            </w:r>
          </w:p>
        </w:tc>
        <w:tc>
          <w:tcPr>
            <w:tcW w:w="1475" w:type="dxa"/>
            <w:tcBorders>
              <w:top w:val="single" w:sz="4" w:space="0" w:color="auto"/>
              <w:left w:val="single" w:sz="4" w:space="0" w:color="auto"/>
              <w:bottom w:val="single" w:sz="4" w:space="0" w:color="auto"/>
              <w:right w:val="single" w:sz="4" w:space="0" w:color="auto"/>
            </w:tcBorders>
            <w:shd w:val="clear" w:color="auto" w:fill="E6E6E6"/>
          </w:tcPr>
          <w:p w:rsidR="00A80087" w:rsidRDefault="00A80087" w:rsidP="00A80087">
            <w:pPr>
              <w:jc w:val="center"/>
              <w:rPr>
                <w:b/>
                <w:bCs/>
              </w:rPr>
            </w:pPr>
            <w:r>
              <w:rPr>
                <w:b/>
                <w:bCs/>
              </w:rPr>
              <w:t>Page #</w:t>
            </w:r>
          </w:p>
        </w:tc>
        <w:tc>
          <w:tcPr>
            <w:tcW w:w="7417" w:type="dxa"/>
            <w:gridSpan w:val="2"/>
            <w:tcBorders>
              <w:top w:val="single" w:sz="4" w:space="0" w:color="auto"/>
              <w:left w:val="single" w:sz="4" w:space="0" w:color="auto"/>
              <w:bottom w:val="single" w:sz="4" w:space="0" w:color="auto"/>
              <w:right w:val="single" w:sz="4" w:space="0" w:color="auto"/>
            </w:tcBorders>
            <w:shd w:val="clear" w:color="auto" w:fill="E6E6E6"/>
          </w:tcPr>
          <w:p w:rsidR="00A80087" w:rsidRDefault="00A80087" w:rsidP="00A80087">
            <w:pPr>
              <w:jc w:val="center"/>
              <w:rPr>
                <w:b/>
                <w:bCs/>
              </w:rPr>
            </w:pPr>
            <w:r>
              <w:rPr>
                <w:b/>
                <w:bCs/>
              </w:rPr>
              <w:t>Description of revision</w:t>
            </w:r>
          </w:p>
        </w:tc>
      </w:tr>
      <w:tr w:rsidR="00A80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80087" w:rsidP="00305D99">
            <w:pPr>
              <w:jc w:val="center"/>
              <w:rPr>
                <w:sz w:val="16"/>
              </w:rPr>
            </w:pPr>
          </w:p>
        </w:tc>
        <w:tc>
          <w:tcPr>
            <w:tcW w:w="1475"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rPr>
                <w:sz w:val="16"/>
              </w:rPr>
            </w:pPr>
            <w:r>
              <w:rPr>
                <w:sz w:val="16"/>
              </w:rPr>
              <w:fldChar w:fldCharType="begin">
                <w:ffData>
                  <w:name w:val="Text16"/>
                  <w:enabled/>
                  <w:calcOnExit w:val="0"/>
                  <w:textInput/>
                </w:ffData>
              </w:fldChar>
            </w:r>
            <w:r w:rsidR="00A80087">
              <w:rPr>
                <w:sz w:val="16"/>
              </w:rPr>
              <w:instrText xml:space="preserve"> FORMTEXT </w:instrText>
            </w:r>
            <w:r>
              <w:rPr>
                <w:sz w:val="16"/>
              </w:rPr>
            </w:r>
            <w:r>
              <w:rPr>
                <w:sz w:val="16"/>
              </w:rPr>
              <w:fldChar w:fldCharType="separate"/>
            </w:r>
            <w:r w:rsidR="00A80087">
              <w:rPr>
                <w:noProof/>
                <w:sz w:val="16"/>
              </w:rPr>
              <w:t> </w:t>
            </w:r>
            <w:r w:rsidR="00A80087">
              <w:rPr>
                <w:noProof/>
                <w:sz w:val="16"/>
              </w:rPr>
              <w:t> </w:t>
            </w:r>
            <w:r w:rsidR="00A80087">
              <w:rPr>
                <w:noProof/>
                <w:sz w:val="16"/>
              </w:rPr>
              <w:t> </w:t>
            </w:r>
            <w:r w:rsidR="00A80087">
              <w:rPr>
                <w:noProof/>
                <w:sz w:val="16"/>
              </w:rPr>
              <w:t> </w:t>
            </w:r>
            <w:r w:rsidR="00A80087">
              <w:rPr>
                <w:noProof/>
                <w:sz w:val="16"/>
              </w:rPr>
              <w:t> </w:t>
            </w:r>
            <w:r>
              <w:rPr>
                <w:sz w:val="16"/>
              </w:rPr>
              <w:fldChar w:fldCharType="end"/>
            </w:r>
          </w:p>
        </w:tc>
        <w:tc>
          <w:tcPr>
            <w:tcW w:w="7417" w:type="dxa"/>
            <w:gridSpan w:val="2"/>
            <w:tcBorders>
              <w:top w:val="single" w:sz="4" w:space="0" w:color="auto"/>
              <w:left w:val="single" w:sz="4" w:space="0" w:color="auto"/>
              <w:bottom w:val="single" w:sz="4" w:space="0" w:color="auto"/>
              <w:right w:val="single" w:sz="4" w:space="0" w:color="auto"/>
            </w:tcBorders>
            <w:vAlign w:val="center"/>
          </w:tcPr>
          <w:p w:rsidR="00A80087" w:rsidRDefault="00A80087" w:rsidP="00305D99">
            <w:pPr>
              <w:jc w:val="center"/>
              <w:rPr>
                <w:sz w:val="16"/>
              </w:rPr>
            </w:pPr>
          </w:p>
        </w:tc>
      </w:tr>
      <w:tr w:rsidR="00A80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rPr>
                <w:sz w:val="16"/>
              </w:rPr>
            </w:pPr>
            <w:r>
              <w:rPr>
                <w:sz w:val="16"/>
              </w:rPr>
              <w:fldChar w:fldCharType="begin">
                <w:ffData>
                  <w:name w:val="Text18"/>
                  <w:enabled/>
                  <w:calcOnExit w:val="0"/>
                  <w:textInput/>
                </w:ffData>
              </w:fldChar>
            </w:r>
            <w:r w:rsidR="00A80087">
              <w:rPr>
                <w:sz w:val="16"/>
              </w:rPr>
              <w:instrText xml:space="preserve"> FORMTEXT </w:instrText>
            </w:r>
            <w:r>
              <w:rPr>
                <w:sz w:val="16"/>
              </w:rPr>
            </w:r>
            <w:r>
              <w:rPr>
                <w:sz w:val="16"/>
              </w:rPr>
              <w:fldChar w:fldCharType="separate"/>
            </w:r>
            <w:r w:rsidR="00A80087">
              <w:rPr>
                <w:noProof/>
                <w:sz w:val="16"/>
              </w:rPr>
              <w:t> </w:t>
            </w:r>
            <w:r w:rsidR="00A80087">
              <w:rPr>
                <w:noProof/>
                <w:sz w:val="16"/>
              </w:rPr>
              <w:t> </w:t>
            </w:r>
            <w:r w:rsidR="00A80087">
              <w:rPr>
                <w:noProof/>
                <w:sz w:val="16"/>
              </w:rPr>
              <w:t> </w:t>
            </w:r>
            <w:r w:rsidR="00A80087">
              <w:rPr>
                <w:noProof/>
                <w:sz w:val="16"/>
              </w:rPr>
              <w:t> </w:t>
            </w:r>
            <w:r w:rsidR="00A80087">
              <w:rPr>
                <w:noProof/>
                <w:sz w:val="16"/>
              </w:rPr>
              <w:t> </w:t>
            </w:r>
            <w:r>
              <w:rPr>
                <w:sz w:val="16"/>
              </w:rPr>
              <w:fldChar w:fldCharType="end"/>
            </w:r>
          </w:p>
        </w:tc>
        <w:tc>
          <w:tcPr>
            <w:tcW w:w="1475"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rPr>
                <w:sz w:val="16"/>
              </w:rPr>
            </w:pPr>
            <w:r>
              <w:rPr>
                <w:sz w:val="16"/>
              </w:rPr>
              <w:fldChar w:fldCharType="begin">
                <w:ffData>
                  <w:name w:val="Text19"/>
                  <w:enabled/>
                  <w:calcOnExit w:val="0"/>
                  <w:textInput/>
                </w:ffData>
              </w:fldChar>
            </w:r>
            <w:r w:rsidR="00A80087">
              <w:rPr>
                <w:sz w:val="16"/>
              </w:rPr>
              <w:instrText xml:space="preserve"> FORMTEXT </w:instrText>
            </w:r>
            <w:r>
              <w:rPr>
                <w:sz w:val="16"/>
              </w:rPr>
            </w:r>
            <w:r>
              <w:rPr>
                <w:sz w:val="16"/>
              </w:rPr>
              <w:fldChar w:fldCharType="separate"/>
            </w:r>
            <w:r w:rsidR="00A80087">
              <w:rPr>
                <w:noProof/>
                <w:sz w:val="16"/>
              </w:rPr>
              <w:t> </w:t>
            </w:r>
            <w:r w:rsidR="00A80087">
              <w:rPr>
                <w:noProof/>
                <w:sz w:val="16"/>
              </w:rPr>
              <w:t> </w:t>
            </w:r>
            <w:r w:rsidR="00A80087">
              <w:rPr>
                <w:noProof/>
                <w:sz w:val="16"/>
              </w:rPr>
              <w:t> </w:t>
            </w:r>
            <w:r w:rsidR="00A80087">
              <w:rPr>
                <w:noProof/>
                <w:sz w:val="16"/>
              </w:rPr>
              <w:t> </w:t>
            </w:r>
            <w:r w:rsidR="00A80087">
              <w:rPr>
                <w:noProof/>
                <w:sz w:val="16"/>
              </w:rPr>
              <w:t> </w:t>
            </w:r>
            <w:r>
              <w:rPr>
                <w:sz w:val="16"/>
              </w:rPr>
              <w:fldChar w:fldCharType="end"/>
            </w:r>
          </w:p>
        </w:tc>
        <w:tc>
          <w:tcPr>
            <w:tcW w:w="7417" w:type="dxa"/>
            <w:gridSpan w:val="2"/>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rPr>
                <w:sz w:val="16"/>
              </w:rPr>
            </w:pPr>
            <w:r>
              <w:rPr>
                <w:sz w:val="16"/>
              </w:rPr>
              <w:fldChar w:fldCharType="begin">
                <w:ffData>
                  <w:name w:val="Text20"/>
                  <w:enabled/>
                  <w:calcOnExit w:val="0"/>
                  <w:textInput/>
                </w:ffData>
              </w:fldChar>
            </w:r>
            <w:r w:rsidR="00A80087">
              <w:rPr>
                <w:sz w:val="16"/>
              </w:rPr>
              <w:instrText xml:space="preserve"> FORMTEXT </w:instrText>
            </w:r>
            <w:r>
              <w:rPr>
                <w:sz w:val="16"/>
              </w:rPr>
            </w:r>
            <w:r>
              <w:rPr>
                <w:sz w:val="16"/>
              </w:rPr>
              <w:fldChar w:fldCharType="separate"/>
            </w:r>
            <w:r w:rsidR="00A80087">
              <w:rPr>
                <w:noProof/>
                <w:sz w:val="16"/>
              </w:rPr>
              <w:t> </w:t>
            </w:r>
            <w:r w:rsidR="00A80087">
              <w:rPr>
                <w:noProof/>
                <w:sz w:val="16"/>
              </w:rPr>
              <w:t> </w:t>
            </w:r>
            <w:r w:rsidR="00A80087">
              <w:rPr>
                <w:noProof/>
                <w:sz w:val="16"/>
              </w:rPr>
              <w:t> </w:t>
            </w:r>
            <w:r w:rsidR="00A80087">
              <w:rPr>
                <w:noProof/>
                <w:sz w:val="16"/>
              </w:rPr>
              <w:t> </w:t>
            </w:r>
            <w:r w:rsidR="00A80087">
              <w:rPr>
                <w:noProof/>
                <w:sz w:val="16"/>
              </w:rPr>
              <w:t> </w:t>
            </w:r>
            <w:r>
              <w:rPr>
                <w:sz w:val="16"/>
              </w:rPr>
              <w:fldChar w:fldCharType="end"/>
            </w:r>
          </w:p>
        </w:tc>
      </w:tr>
      <w:tr w:rsidR="00A80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76" w:type="dxa"/>
            <w:tcBorders>
              <w:top w:val="single" w:sz="4" w:space="0" w:color="auto"/>
              <w:left w:val="single" w:sz="4" w:space="0" w:color="auto"/>
              <w:bottom w:val="single" w:sz="4" w:space="0" w:color="auto"/>
              <w:right w:val="single" w:sz="4" w:space="0" w:color="auto"/>
            </w:tcBorders>
            <w:vAlign w:val="center"/>
          </w:tcPr>
          <w:p w:rsidR="00A80087" w:rsidRDefault="00A80087" w:rsidP="00A80087">
            <w:pPr>
              <w:jc w:val="center"/>
              <w:rPr>
                <w:sz w:val="16"/>
              </w:rPr>
            </w:pPr>
          </w:p>
        </w:tc>
        <w:tc>
          <w:tcPr>
            <w:tcW w:w="1475" w:type="dxa"/>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rPr>
                <w:sz w:val="16"/>
              </w:rPr>
            </w:pPr>
            <w:r>
              <w:rPr>
                <w:sz w:val="16"/>
              </w:rPr>
              <w:fldChar w:fldCharType="begin">
                <w:ffData>
                  <w:name w:val="Text22"/>
                  <w:enabled/>
                  <w:calcOnExit w:val="0"/>
                  <w:textInput/>
                </w:ffData>
              </w:fldChar>
            </w:r>
            <w:r w:rsidR="00A80087">
              <w:rPr>
                <w:sz w:val="16"/>
              </w:rPr>
              <w:instrText xml:space="preserve"> FORMTEXT </w:instrText>
            </w:r>
            <w:r>
              <w:rPr>
                <w:sz w:val="16"/>
              </w:rPr>
            </w:r>
            <w:r>
              <w:rPr>
                <w:sz w:val="16"/>
              </w:rPr>
              <w:fldChar w:fldCharType="separate"/>
            </w:r>
            <w:r w:rsidR="00A80087">
              <w:rPr>
                <w:noProof/>
                <w:sz w:val="16"/>
              </w:rPr>
              <w:t> </w:t>
            </w:r>
            <w:r w:rsidR="00A80087">
              <w:rPr>
                <w:noProof/>
                <w:sz w:val="16"/>
              </w:rPr>
              <w:t> </w:t>
            </w:r>
            <w:r w:rsidR="00A80087">
              <w:rPr>
                <w:noProof/>
                <w:sz w:val="16"/>
              </w:rPr>
              <w:t> </w:t>
            </w:r>
            <w:r w:rsidR="00A80087">
              <w:rPr>
                <w:noProof/>
                <w:sz w:val="16"/>
              </w:rPr>
              <w:t> </w:t>
            </w:r>
            <w:r w:rsidR="00A80087">
              <w:rPr>
                <w:noProof/>
                <w:sz w:val="16"/>
              </w:rPr>
              <w:t> </w:t>
            </w:r>
            <w:r>
              <w:rPr>
                <w:sz w:val="16"/>
              </w:rPr>
              <w:fldChar w:fldCharType="end"/>
            </w:r>
          </w:p>
        </w:tc>
        <w:tc>
          <w:tcPr>
            <w:tcW w:w="7417" w:type="dxa"/>
            <w:gridSpan w:val="2"/>
            <w:tcBorders>
              <w:top w:val="single" w:sz="4" w:space="0" w:color="auto"/>
              <w:left w:val="single" w:sz="4" w:space="0" w:color="auto"/>
              <w:bottom w:val="single" w:sz="4" w:space="0" w:color="auto"/>
              <w:right w:val="single" w:sz="4" w:space="0" w:color="auto"/>
            </w:tcBorders>
            <w:vAlign w:val="center"/>
          </w:tcPr>
          <w:p w:rsidR="00A80087" w:rsidRDefault="00A574C0" w:rsidP="00A80087">
            <w:pPr>
              <w:jc w:val="center"/>
              <w:rPr>
                <w:sz w:val="16"/>
              </w:rPr>
            </w:pPr>
            <w:r>
              <w:rPr>
                <w:sz w:val="16"/>
              </w:rPr>
              <w:fldChar w:fldCharType="begin">
                <w:ffData>
                  <w:name w:val="Text23"/>
                  <w:enabled/>
                  <w:calcOnExit w:val="0"/>
                  <w:textInput/>
                </w:ffData>
              </w:fldChar>
            </w:r>
            <w:r w:rsidR="00A80087">
              <w:rPr>
                <w:sz w:val="16"/>
              </w:rPr>
              <w:instrText xml:space="preserve"> FORMTEXT </w:instrText>
            </w:r>
            <w:r>
              <w:rPr>
                <w:sz w:val="16"/>
              </w:rPr>
            </w:r>
            <w:r>
              <w:rPr>
                <w:sz w:val="16"/>
              </w:rPr>
              <w:fldChar w:fldCharType="separate"/>
            </w:r>
            <w:r w:rsidR="00A80087">
              <w:rPr>
                <w:noProof/>
                <w:sz w:val="16"/>
              </w:rPr>
              <w:t> </w:t>
            </w:r>
            <w:r w:rsidR="00A80087">
              <w:rPr>
                <w:noProof/>
                <w:sz w:val="16"/>
              </w:rPr>
              <w:t> </w:t>
            </w:r>
            <w:r w:rsidR="00A80087">
              <w:rPr>
                <w:noProof/>
                <w:sz w:val="16"/>
              </w:rPr>
              <w:t> </w:t>
            </w:r>
            <w:r w:rsidR="00A80087">
              <w:rPr>
                <w:noProof/>
                <w:sz w:val="16"/>
              </w:rPr>
              <w:t> </w:t>
            </w:r>
            <w:r w:rsidR="00A80087">
              <w:rPr>
                <w:noProof/>
                <w:sz w:val="16"/>
              </w:rPr>
              <w:t> </w:t>
            </w:r>
            <w:r>
              <w:rPr>
                <w:sz w:val="16"/>
              </w:rPr>
              <w:fldChar w:fldCharType="end"/>
            </w:r>
          </w:p>
        </w:tc>
      </w:tr>
      <w:tr w:rsidR="00983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76" w:type="dxa"/>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c>
          <w:tcPr>
            <w:tcW w:w="1475" w:type="dxa"/>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c>
          <w:tcPr>
            <w:tcW w:w="7417" w:type="dxa"/>
            <w:gridSpan w:val="2"/>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r>
      <w:tr w:rsidR="00983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76" w:type="dxa"/>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c>
          <w:tcPr>
            <w:tcW w:w="1475" w:type="dxa"/>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c>
          <w:tcPr>
            <w:tcW w:w="7417" w:type="dxa"/>
            <w:gridSpan w:val="2"/>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r>
      <w:tr w:rsidR="00983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476" w:type="dxa"/>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c>
          <w:tcPr>
            <w:tcW w:w="1475" w:type="dxa"/>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c>
          <w:tcPr>
            <w:tcW w:w="7417" w:type="dxa"/>
            <w:gridSpan w:val="2"/>
            <w:tcBorders>
              <w:top w:val="single" w:sz="4" w:space="0" w:color="auto"/>
              <w:left w:val="single" w:sz="4" w:space="0" w:color="auto"/>
              <w:bottom w:val="single" w:sz="4" w:space="0" w:color="auto"/>
              <w:right w:val="single" w:sz="4" w:space="0" w:color="auto"/>
            </w:tcBorders>
            <w:vAlign w:val="center"/>
          </w:tcPr>
          <w:p w:rsidR="00983498" w:rsidRDefault="00983498" w:rsidP="00A80087">
            <w:pPr>
              <w:jc w:val="center"/>
              <w:rPr>
                <w:sz w:val="16"/>
              </w:rPr>
            </w:pPr>
          </w:p>
        </w:tc>
      </w:tr>
    </w:tbl>
    <w:p w:rsidR="00A80087" w:rsidRDefault="00A80087" w:rsidP="00A80087">
      <w:pPr>
        <w:rPr>
          <w:b/>
          <w:bCs/>
        </w:rPr>
      </w:pPr>
    </w:p>
    <w:tbl>
      <w:tblPr>
        <w:tblpPr w:leftFromText="180" w:rightFromText="180" w:vertAnchor="text" w:horzAnchor="margin" w:tblpY="185"/>
        <w:tblW w:w="10368" w:type="dxa"/>
        <w:tblBorders>
          <w:top w:val="single" w:sz="4" w:space="0" w:color="auto"/>
          <w:bottom w:val="thinThickSmallGap" w:sz="2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530"/>
        <w:gridCol w:w="1260"/>
        <w:gridCol w:w="1620"/>
        <w:gridCol w:w="1440"/>
        <w:gridCol w:w="1440"/>
        <w:gridCol w:w="1620"/>
      </w:tblGrid>
      <w:tr w:rsidR="00A80087">
        <w:trPr>
          <w:cantSplit/>
          <w:trHeight w:val="347"/>
        </w:trPr>
        <w:tc>
          <w:tcPr>
            <w:tcW w:w="10368" w:type="dxa"/>
            <w:gridSpan w:val="7"/>
            <w:tcBorders>
              <w:left w:val="single" w:sz="4" w:space="0" w:color="auto"/>
              <w:bottom w:val="single" w:sz="4" w:space="0" w:color="auto"/>
            </w:tcBorders>
            <w:shd w:val="pct25" w:color="auto" w:fill="FFFFFF"/>
          </w:tcPr>
          <w:p w:rsidR="00A80087" w:rsidRDefault="00A80087" w:rsidP="00A80087">
            <w:pPr>
              <w:pStyle w:val="Heading1"/>
            </w:pPr>
            <w:r>
              <w:t>Distribution</w:t>
            </w:r>
          </w:p>
        </w:tc>
      </w:tr>
      <w:tr w:rsidR="00A80087">
        <w:trPr>
          <w:cantSplit/>
          <w:trHeight w:val="488"/>
        </w:trPr>
        <w:tc>
          <w:tcPr>
            <w:tcW w:w="4248" w:type="dxa"/>
            <w:gridSpan w:val="3"/>
            <w:tcBorders>
              <w:left w:val="single" w:sz="4" w:space="0" w:color="auto"/>
              <w:bottom w:val="single" w:sz="4" w:space="0" w:color="auto"/>
            </w:tcBorders>
            <w:shd w:val="pct25" w:color="auto" w:fill="FFFFFF"/>
          </w:tcPr>
          <w:p w:rsidR="00A80087" w:rsidRDefault="00A80087" w:rsidP="00A80087">
            <w:pPr>
              <w:pStyle w:val="Heading2"/>
            </w:pPr>
            <w:r>
              <w:t>Clinical Lab Sections</w:t>
            </w:r>
          </w:p>
        </w:tc>
        <w:tc>
          <w:tcPr>
            <w:tcW w:w="1620" w:type="dxa"/>
            <w:tcBorders>
              <w:bottom w:val="single" w:sz="4" w:space="0" w:color="auto"/>
              <w:right w:val="nil"/>
            </w:tcBorders>
            <w:shd w:val="pct25" w:color="auto" w:fill="FFFFFF"/>
          </w:tcPr>
          <w:p w:rsidR="00A80087" w:rsidRDefault="00A80087" w:rsidP="00A80087">
            <w:pPr>
              <w:pStyle w:val="Heading2"/>
            </w:pPr>
          </w:p>
        </w:tc>
        <w:tc>
          <w:tcPr>
            <w:tcW w:w="1440" w:type="dxa"/>
            <w:tcBorders>
              <w:left w:val="nil"/>
              <w:bottom w:val="single" w:sz="4" w:space="0" w:color="auto"/>
              <w:right w:val="nil"/>
            </w:tcBorders>
            <w:shd w:val="pct25" w:color="auto" w:fill="FFFFFF"/>
          </w:tcPr>
          <w:p w:rsidR="00A80087" w:rsidRDefault="00A80087" w:rsidP="00A80087">
            <w:pPr>
              <w:jc w:val="center"/>
              <w:rPr>
                <w:b/>
              </w:rPr>
            </w:pPr>
          </w:p>
        </w:tc>
        <w:tc>
          <w:tcPr>
            <w:tcW w:w="1440" w:type="dxa"/>
            <w:tcBorders>
              <w:left w:val="nil"/>
              <w:bottom w:val="single" w:sz="4" w:space="0" w:color="auto"/>
            </w:tcBorders>
            <w:shd w:val="pct25" w:color="auto" w:fill="FFFFFF"/>
          </w:tcPr>
          <w:p w:rsidR="00A80087" w:rsidRPr="001E41C3" w:rsidRDefault="00A80087" w:rsidP="00A80087">
            <w:pPr>
              <w:jc w:val="center"/>
              <w:rPr>
                <w:b/>
                <w:sz w:val="20"/>
                <w:szCs w:val="20"/>
              </w:rPr>
            </w:pPr>
          </w:p>
        </w:tc>
        <w:tc>
          <w:tcPr>
            <w:tcW w:w="1620" w:type="dxa"/>
            <w:shd w:val="pct25" w:color="auto" w:fill="FFFFFF"/>
          </w:tcPr>
          <w:p w:rsidR="00A80087" w:rsidRPr="001E41C3" w:rsidRDefault="00A80087" w:rsidP="00A80087">
            <w:pPr>
              <w:jc w:val="center"/>
              <w:rPr>
                <w:b/>
                <w:sz w:val="20"/>
                <w:szCs w:val="20"/>
              </w:rPr>
            </w:pPr>
          </w:p>
        </w:tc>
      </w:tr>
      <w:tr w:rsidR="00A80087" w:rsidTr="0039183D">
        <w:trPr>
          <w:cantSplit/>
          <w:trHeight w:val="488"/>
        </w:trPr>
        <w:tc>
          <w:tcPr>
            <w:tcW w:w="1458" w:type="dxa"/>
            <w:tcBorders>
              <w:left w:val="single" w:sz="4" w:space="0" w:color="auto"/>
              <w:bottom w:val="single" w:sz="4" w:space="0" w:color="auto"/>
            </w:tcBorders>
          </w:tcPr>
          <w:p w:rsidR="00A80087" w:rsidRDefault="00A80087" w:rsidP="00A80087">
            <w:pPr>
              <w:rPr>
                <w:sz w:val="16"/>
              </w:rPr>
            </w:pPr>
          </w:p>
          <w:p w:rsidR="00A80087" w:rsidRDefault="00A80087" w:rsidP="00A80087">
            <w:pPr>
              <w:rPr>
                <w:sz w:val="16"/>
              </w:rPr>
            </w:pPr>
            <w:r>
              <w:rPr>
                <w:sz w:val="16"/>
              </w:rPr>
              <w:t xml:space="preserve"> </w:t>
            </w:r>
            <w:r w:rsidR="00A574C0">
              <w:rPr>
                <w:sz w:val="16"/>
              </w:rPr>
              <w:fldChar w:fldCharType="begin">
                <w:ffData>
                  <w:name w:val="Check44"/>
                  <w:enabled/>
                  <w:calcOnExit w:val="0"/>
                  <w:checkBox>
                    <w:sizeAuto/>
                    <w:default w:val="0"/>
                  </w:checkBox>
                </w:ffData>
              </w:fldChar>
            </w:r>
            <w:bookmarkStart w:id="0" w:name="Check44"/>
            <w:r>
              <w:rPr>
                <w:sz w:val="16"/>
              </w:rPr>
              <w:instrText xml:space="preserve"> FORMCHECKBOX </w:instrText>
            </w:r>
            <w:r w:rsidR="00A378A2">
              <w:rPr>
                <w:sz w:val="16"/>
              </w:rPr>
            </w:r>
            <w:r w:rsidR="00A378A2">
              <w:rPr>
                <w:sz w:val="16"/>
              </w:rPr>
              <w:fldChar w:fldCharType="separate"/>
            </w:r>
            <w:r w:rsidR="00A574C0">
              <w:rPr>
                <w:sz w:val="16"/>
              </w:rPr>
              <w:fldChar w:fldCharType="end"/>
            </w:r>
            <w:bookmarkEnd w:id="0"/>
            <w:r>
              <w:rPr>
                <w:sz w:val="16"/>
              </w:rPr>
              <w:t xml:space="preserve"> Blood Bank</w:t>
            </w:r>
          </w:p>
        </w:tc>
        <w:tc>
          <w:tcPr>
            <w:tcW w:w="1530" w:type="dxa"/>
          </w:tcPr>
          <w:p w:rsidR="00A80087" w:rsidRDefault="00A80087" w:rsidP="00A80087">
            <w:pPr>
              <w:rPr>
                <w:sz w:val="16"/>
              </w:rPr>
            </w:pPr>
          </w:p>
          <w:p w:rsidR="00A80087" w:rsidRDefault="00A80087" w:rsidP="00983498">
            <w:pPr>
              <w:rPr>
                <w:sz w:val="16"/>
              </w:rPr>
            </w:pPr>
            <w:r>
              <w:rPr>
                <w:sz w:val="16"/>
              </w:rPr>
              <w:t xml:space="preserve"> </w:t>
            </w:r>
            <w:r w:rsidR="00A574C0">
              <w:rPr>
                <w:sz w:val="16"/>
              </w:rPr>
              <w:fldChar w:fldCharType="begin">
                <w:ffData>
                  <w:name w:val="Check45"/>
                  <w:enabled/>
                  <w:calcOnExit w:val="0"/>
                  <w:checkBox>
                    <w:sizeAuto/>
                    <w:default w:val="0"/>
                  </w:checkBox>
                </w:ffData>
              </w:fldChar>
            </w:r>
            <w:bookmarkStart w:id="1" w:name="Check45"/>
            <w:r w:rsidR="00983498">
              <w:rPr>
                <w:sz w:val="16"/>
              </w:rPr>
              <w:instrText xml:space="preserve"> FORMCHECKBOX </w:instrText>
            </w:r>
            <w:r w:rsidR="00A378A2">
              <w:rPr>
                <w:sz w:val="16"/>
              </w:rPr>
            </w:r>
            <w:r w:rsidR="00A378A2">
              <w:rPr>
                <w:sz w:val="16"/>
              </w:rPr>
              <w:fldChar w:fldCharType="separate"/>
            </w:r>
            <w:r w:rsidR="00A574C0">
              <w:rPr>
                <w:sz w:val="16"/>
              </w:rPr>
              <w:fldChar w:fldCharType="end"/>
            </w:r>
            <w:bookmarkEnd w:id="1"/>
            <w:r w:rsidR="00983498">
              <w:rPr>
                <w:sz w:val="16"/>
              </w:rPr>
              <w:t xml:space="preserve"> Chemistry</w:t>
            </w:r>
          </w:p>
        </w:tc>
        <w:tc>
          <w:tcPr>
            <w:tcW w:w="1260" w:type="dxa"/>
          </w:tcPr>
          <w:p w:rsidR="00A80087" w:rsidRDefault="00A80087" w:rsidP="00A80087">
            <w:pPr>
              <w:rPr>
                <w:sz w:val="16"/>
              </w:rPr>
            </w:pPr>
          </w:p>
          <w:p w:rsidR="00A80087" w:rsidRDefault="00A574C0" w:rsidP="00A80087">
            <w:pPr>
              <w:rPr>
                <w:sz w:val="16"/>
              </w:rPr>
            </w:pPr>
            <w:r>
              <w:rPr>
                <w:sz w:val="16"/>
              </w:rPr>
              <w:fldChar w:fldCharType="begin">
                <w:ffData>
                  <w:name w:val="Check56"/>
                  <w:enabled/>
                  <w:calcOnExit w:val="0"/>
                  <w:checkBox>
                    <w:sizeAuto/>
                    <w:default w:val="0"/>
                  </w:checkBox>
                </w:ffData>
              </w:fldChar>
            </w:r>
            <w:bookmarkStart w:id="2" w:name="Check56"/>
            <w:r w:rsidR="00A80087">
              <w:rPr>
                <w:sz w:val="16"/>
              </w:rPr>
              <w:instrText xml:space="preserve"> FORMCHECKBOX </w:instrText>
            </w:r>
            <w:r w:rsidR="00A378A2">
              <w:rPr>
                <w:sz w:val="16"/>
              </w:rPr>
            </w:r>
            <w:r w:rsidR="00A378A2">
              <w:rPr>
                <w:sz w:val="16"/>
              </w:rPr>
              <w:fldChar w:fldCharType="separate"/>
            </w:r>
            <w:r>
              <w:rPr>
                <w:sz w:val="16"/>
              </w:rPr>
              <w:fldChar w:fldCharType="end"/>
            </w:r>
            <w:bookmarkEnd w:id="2"/>
            <w:r w:rsidR="00A80087">
              <w:rPr>
                <w:sz w:val="16"/>
              </w:rPr>
              <w:t xml:space="preserve"> Morgue</w:t>
            </w:r>
          </w:p>
        </w:tc>
        <w:tc>
          <w:tcPr>
            <w:tcW w:w="1620" w:type="dxa"/>
          </w:tcPr>
          <w:p w:rsidR="00983498" w:rsidRDefault="00983498" w:rsidP="00A80087">
            <w:pPr>
              <w:rPr>
                <w:sz w:val="16"/>
              </w:rPr>
            </w:pPr>
          </w:p>
          <w:bookmarkStart w:id="3" w:name="Check46"/>
          <w:p w:rsidR="00A80087" w:rsidRDefault="00A574C0" w:rsidP="00983498">
            <w:pPr>
              <w:rPr>
                <w:sz w:val="16"/>
              </w:rPr>
            </w:pPr>
            <w:r>
              <w:rPr>
                <w:sz w:val="16"/>
              </w:rPr>
              <w:fldChar w:fldCharType="begin">
                <w:ffData>
                  <w:name w:val="Check46"/>
                  <w:enabled/>
                  <w:calcOnExit w:val="0"/>
                  <w:checkBox>
                    <w:sizeAuto/>
                    <w:default w:val="1"/>
                  </w:checkBox>
                </w:ffData>
              </w:fldChar>
            </w:r>
            <w:r w:rsidR="00305D99">
              <w:rPr>
                <w:sz w:val="16"/>
              </w:rPr>
              <w:instrText xml:space="preserve"> FORMCHECKBOX </w:instrText>
            </w:r>
            <w:r w:rsidR="00A378A2">
              <w:rPr>
                <w:sz w:val="16"/>
              </w:rPr>
            </w:r>
            <w:r w:rsidR="00A378A2">
              <w:rPr>
                <w:sz w:val="16"/>
              </w:rPr>
              <w:fldChar w:fldCharType="separate"/>
            </w:r>
            <w:r>
              <w:rPr>
                <w:sz w:val="16"/>
              </w:rPr>
              <w:fldChar w:fldCharType="end"/>
            </w:r>
            <w:bookmarkEnd w:id="3"/>
            <w:r w:rsidR="00983498">
              <w:rPr>
                <w:sz w:val="16"/>
              </w:rPr>
              <w:t xml:space="preserve"> Hematology</w:t>
            </w:r>
          </w:p>
        </w:tc>
        <w:tc>
          <w:tcPr>
            <w:tcW w:w="1440" w:type="dxa"/>
          </w:tcPr>
          <w:p w:rsidR="00A80087" w:rsidRDefault="00A80087" w:rsidP="00A80087">
            <w:pPr>
              <w:rPr>
                <w:sz w:val="16"/>
              </w:rPr>
            </w:pPr>
          </w:p>
          <w:p w:rsidR="00983498" w:rsidRDefault="00A574C0" w:rsidP="00A80087">
            <w:pPr>
              <w:rPr>
                <w:sz w:val="16"/>
              </w:rPr>
            </w:pPr>
            <w:r>
              <w:rPr>
                <w:sz w:val="16"/>
              </w:rPr>
              <w:fldChar w:fldCharType="begin">
                <w:ffData>
                  <w:name w:val="Check47"/>
                  <w:enabled/>
                  <w:calcOnExit w:val="0"/>
                  <w:checkBox>
                    <w:sizeAuto/>
                    <w:default w:val="0"/>
                  </w:checkBox>
                </w:ffData>
              </w:fldChar>
            </w:r>
            <w:bookmarkStart w:id="4" w:name="Check47"/>
            <w:r w:rsidR="00983498">
              <w:rPr>
                <w:sz w:val="16"/>
              </w:rPr>
              <w:instrText xml:space="preserve"> FORMCHECKBOX </w:instrText>
            </w:r>
            <w:r w:rsidR="00A378A2">
              <w:rPr>
                <w:sz w:val="16"/>
              </w:rPr>
            </w:r>
            <w:r w:rsidR="00A378A2">
              <w:rPr>
                <w:sz w:val="16"/>
              </w:rPr>
              <w:fldChar w:fldCharType="separate"/>
            </w:r>
            <w:r>
              <w:rPr>
                <w:sz w:val="16"/>
              </w:rPr>
              <w:fldChar w:fldCharType="end"/>
            </w:r>
            <w:bookmarkEnd w:id="4"/>
            <w:r w:rsidR="00983498">
              <w:rPr>
                <w:sz w:val="16"/>
              </w:rPr>
              <w:t xml:space="preserve"> Immunology</w:t>
            </w:r>
          </w:p>
        </w:tc>
        <w:tc>
          <w:tcPr>
            <w:tcW w:w="1440" w:type="dxa"/>
          </w:tcPr>
          <w:p w:rsidR="00A80087" w:rsidRDefault="00A80087" w:rsidP="00A80087">
            <w:pPr>
              <w:rPr>
                <w:sz w:val="16"/>
              </w:rPr>
            </w:pPr>
          </w:p>
          <w:p w:rsidR="00983498" w:rsidRDefault="00A574C0" w:rsidP="00A80087">
            <w:pPr>
              <w:rPr>
                <w:sz w:val="16"/>
              </w:rPr>
            </w:pPr>
            <w:r>
              <w:rPr>
                <w:sz w:val="16"/>
              </w:rPr>
              <w:fldChar w:fldCharType="begin">
                <w:ffData>
                  <w:name w:val="Check48"/>
                  <w:enabled/>
                  <w:calcOnExit w:val="0"/>
                  <w:checkBox>
                    <w:sizeAuto/>
                    <w:default w:val="0"/>
                  </w:checkBox>
                </w:ffData>
              </w:fldChar>
            </w:r>
            <w:bookmarkStart w:id="5" w:name="Check48"/>
            <w:r w:rsidR="00983498">
              <w:rPr>
                <w:sz w:val="16"/>
              </w:rPr>
              <w:instrText xml:space="preserve"> FORMCHECKBOX </w:instrText>
            </w:r>
            <w:r w:rsidR="00A378A2">
              <w:rPr>
                <w:sz w:val="16"/>
              </w:rPr>
            </w:r>
            <w:r w:rsidR="00A378A2">
              <w:rPr>
                <w:sz w:val="16"/>
              </w:rPr>
              <w:fldChar w:fldCharType="separate"/>
            </w:r>
            <w:r>
              <w:rPr>
                <w:sz w:val="16"/>
              </w:rPr>
              <w:fldChar w:fldCharType="end"/>
            </w:r>
            <w:bookmarkEnd w:id="5"/>
            <w:r w:rsidR="00983498">
              <w:rPr>
                <w:sz w:val="16"/>
              </w:rPr>
              <w:t xml:space="preserve"> Microbiology</w:t>
            </w:r>
          </w:p>
        </w:tc>
        <w:tc>
          <w:tcPr>
            <w:tcW w:w="1620" w:type="dxa"/>
          </w:tcPr>
          <w:p w:rsidR="00A80087" w:rsidRDefault="00A80087" w:rsidP="00A80087">
            <w:pPr>
              <w:rPr>
                <w:sz w:val="16"/>
              </w:rPr>
            </w:pPr>
          </w:p>
          <w:p w:rsidR="00983498" w:rsidRDefault="00A574C0" w:rsidP="00A80087">
            <w:pPr>
              <w:rPr>
                <w:sz w:val="16"/>
              </w:rPr>
            </w:pPr>
            <w:r>
              <w:rPr>
                <w:sz w:val="16"/>
              </w:rPr>
              <w:fldChar w:fldCharType="begin">
                <w:ffData>
                  <w:name w:val="Check55"/>
                  <w:enabled/>
                  <w:calcOnExit w:val="0"/>
                  <w:checkBox>
                    <w:sizeAuto/>
                    <w:default w:val="0"/>
                  </w:checkBox>
                </w:ffData>
              </w:fldChar>
            </w:r>
            <w:bookmarkStart w:id="6" w:name="Check55"/>
            <w:r w:rsidR="00983498">
              <w:rPr>
                <w:sz w:val="16"/>
              </w:rPr>
              <w:instrText xml:space="preserve"> FORMCHECKBOX </w:instrText>
            </w:r>
            <w:r w:rsidR="00A378A2">
              <w:rPr>
                <w:sz w:val="16"/>
              </w:rPr>
            </w:r>
            <w:r w:rsidR="00A378A2">
              <w:rPr>
                <w:sz w:val="16"/>
              </w:rPr>
              <w:fldChar w:fldCharType="separate"/>
            </w:r>
            <w:r>
              <w:rPr>
                <w:sz w:val="16"/>
              </w:rPr>
              <w:fldChar w:fldCharType="end"/>
            </w:r>
            <w:bookmarkEnd w:id="6"/>
            <w:r w:rsidR="00983498">
              <w:rPr>
                <w:sz w:val="16"/>
              </w:rPr>
              <w:t xml:space="preserve"> Frozen Section</w:t>
            </w:r>
          </w:p>
        </w:tc>
      </w:tr>
      <w:tr w:rsidR="00A80087" w:rsidTr="0039183D">
        <w:trPr>
          <w:cantSplit/>
          <w:trHeight w:val="488"/>
        </w:trPr>
        <w:tc>
          <w:tcPr>
            <w:tcW w:w="1458" w:type="dxa"/>
            <w:tcBorders>
              <w:left w:val="single" w:sz="4" w:space="0" w:color="auto"/>
              <w:bottom w:val="single" w:sz="4" w:space="0" w:color="auto"/>
            </w:tcBorders>
          </w:tcPr>
          <w:p w:rsidR="00A80087" w:rsidRDefault="00A80087" w:rsidP="00A80087">
            <w:pPr>
              <w:rPr>
                <w:sz w:val="16"/>
              </w:rPr>
            </w:pPr>
          </w:p>
          <w:p w:rsidR="00983498" w:rsidRDefault="00A80087" w:rsidP="00983498">
            <w:pPr>
              <w:rPr>
                <w:sz w:val="16"/>
              </w:rPr>
            </w:pPr>
            <w:r w:rsidRPr="00927864">
              <w:rPr>
                <w:b/>
                <w:sz w:val="16"/>
              </w:rPr>
              <w:t xml:space="preserve"> </w:t>
            </w:r>
            <w:r w:rsidR="00A574C0">
              <w:rPr>
                <w:sz w:val="16"/>
              </w:rPr>
              <w:fldChar w:fldCharType="begin">
                <w:ffData>
                  <w:name w:val="Check53"/>
                  <w:enabled/>
                  <w:calcOnExit w:val="0"/>
                  <w:checkBox>
                    <w:sizeAuto/>
                    <w:default w:val="0"/>
                  </w:checkBox>
                </w:ffData>
              </w:fldChar>
            </w:r>
            <w:bookmarkStart w:id="7" w:name="Check53"/>
            <w:r w:rsidR="00983498">
              <w:rPr>
                <w:sz w:val="16"/>
              </w:rPr>
              <w:instrText xml:space="preserve"> FORMCHECKBOX </w:instrText>
            </w:r>
            <w:r w:rsidR="00A378A2">
              <w:rPr>
                <w:sz w:val="16"/>
              </w:rPr>
            </w:r>
            <w:r w:rsidR="00A378A2">
              <w:rPr>
                <w:sz w:val="16"/>
              </w:rPr>
              <w:fldChar w:fldCharType="separate"/>
            </w:r>
            <w:r w:rsidR="00A574C0">
              <w:rPr>
                <w:sz w:val="16"/>
              </w:rPr>
              <w:fldChar w:fldCharType="end"/>
            </w:r>
            <w:bookmarkEnd w:id="7"/>
            <w:r w:rsidR="00983498">
              <w:rPr>
                <w:sz w:val="16"/>
              </w:rPr>
              <w:t xml:space="preserve"> Lab Manager</w:t>
            </w:r>
          </w:p>
          <w:p w:rsidR="00A80087" w:rsidRDefault="00A80087" w:rsidP="00983498">
            <w:pPr>
              <w:rPr>
                <w:sz w:val="16"/>
              </w:rPr>
            </w:pPr>
          </w:p>
        </w:tc>
        <w:tc>
          <w:tcPr>
            <w:tcW w:w="1530" w:type="dxa"/>
          </w:tcPr>
          <w:p w:rsidR="00A80087" w:rsidRDefault="00A80087" w:rsidP="00A80087">
            <w:pPr>
              <w:rPr>
                <w:sz w:val="16"/>
              </w:rPr>
            </w:pPr>
          </w:p>
          <w:p w:rsidR="00A80087" w:rsidRDefault="00A574C0" w:rsidP="00A80087">
            <w:pPr>
              <w:rPr>
                <w:sz w:val="16"/>
              </w:rPr>
            </w:pPr>
            <w:r>
              <w:rPr>
                <w:sz w:val="16"/>
              </w:rPr>
              <w:fldChar w:fldCharType="begin">
                <w:ffData>
                  <w:name w:val="Check57"/>
                  <w:enabled/>
                  <w:calcOnExit w:val="0"/>
                  <w:checkBox>
                    <w:sizeAuto/>
                    <w:default w:val="0"/>
                  </w:checkBox>
                </w:ffData>
              </w:fldChar>
            </w:r>
            <w:bookmarkStart w:id="8" w:name="Check57"/>
            <w:r w:rsidR="0039183D">
              <w:rPr>
                <w:sz w:val="16"/>
              </w:rPr>
              <w:instrText xml:space="preserve"> FORMCHECKBOX </w:instrText>
            </w:r>
            <w:r w:rsidR="00A378A2">
              <w:rPr>
                <w:sz w:val="16"/>
              </w:rPr>
            </w:r>
            <w:r w:rsidR="00A378A2">
              <w:rPr>
                <w:sz w:val="16"/>
              </w:rPr>
              <w:fldChar w:fldCharType="separate"/>
            </w:r>
            <w:r>
              <w:rPr>
                <w:sz w:val="16"/>
              </w:rPr>
              <w:fldChar w:fldCharType="end"/>
            </w:r>
            <w:bookmarkEnd w:id="8"/>
            <w:r w:rsidR="0039183D">
              <w:rPr>
                <w:sz w:val="16"/>
              </w:rPr>
              <w:t xml:space="preserve"> </w:t>
            </w:r>
            <w:proofErr w:type="spellStart"/>
            <w:r w:rsidR="0039183D">
              <w:rPr>
                <w:sz w:val="16"/>
              </w:rPr>
              <w:t>Pulm</w:t>
            </w:r>
            <w:proofErr w:type="spellEnd"/>
            <w:r w:rsidR="0039183D">
              <w:rPr>
                <w:sz w:val="16"/>
              </w:rPr>
              <w:t>. Function</w:t>
            </w:r>
          </w:p>
        </w:tc>
        <w:tc>
          <w:tcPr>
            <w:tcW w:w="1260" w:type="dxa"/>
          </w:tcPr>
          <w:p w:rsidR="00A80087" w:rsidRDefault="00A80087" w:rsidP="00A80087">
            <w:pPr>
              <w:rPr>
                <w:sz w:val="16"/>
              </w:rPr>
            </w:pPr>
          </w:p>
          <w:p w:rsidR="00A80087" w:rsidRDefault="00A574C0" w:rsidP="008669EA">
            <w:pPr>
              <w:rPr>
                <w:sz w:val="16"/>
              </w:rPr>
            </w:pPr>
            <w:r>
              <w:rPr>
                <w:sz w:val="16"/>
              </w:rPr>
              <w:fldChar w:fldCharType="begin">
                <w:ffData>
                  <w:name w:val="Check56"/>
                  <w:enabled/>
                  <w:calcOnExit w:val="0"/>
                  <w:checkBox>
                    <w:sizeAuto/>
                    <w:default w:val="0"/>
                  </w:checkBox>
                </w:ffData>
              </w:fldChar>
            </w:r>
            <w:r w:rsidR="008669EA">
              <w:rPr>
                <w:sz w:val="16"/>
              </w:rPr>
              <w:instrText xml:space="preserve"> FORMCHECKBOX </w:instrText>
            </w:r>
            <w:r w:rsidR="00A378A2">
              <w:rPr>
                <w:sz w:val="16"/>
              </w:rPr>
            </w:r>
            <w:r w:rsidR="00A378A2">
              <w:rPr>
                <w:sz w:val="16"/>
              </w:rPr>
              <w:fldChar w:fldCharType="separate"/>
            </w:r>
            <w:r>
              <w:rPr>
                <w:sz w:val="16"/>
              </w:rPr>
              <w:fldChar w:fldCharType="end"/>
            </w:r>
            <w:r w:rsidR="008669EA">
              <w:rPr>
                <w:sz w:val="16"/>
              </w:rPr>
              <w:t xml:space="preserve"> </w:t>
            </w:r>
            <w:proofErr w:type="spellStart"/>
            <w:r w:rsidR="008669EA">
              <w:rPr>
                <w:sz w:val="16"/>
              </w:rPr>
              <w:t>Sharepoint</w:t>
            </w:r>
            <w:proofErr w:type="spellEnd"/>
          </w:p>
        </w:tc>
        <w:tc>
          <w:tcPr>
            <w:tcW w:w="1620" w:type="dxa"/>
          </w:tcPr>
          <w:p w:rsidR="00A80087" w:rsidRDefault="00A80087" w:rsidP="00A80087">
            <w:pPr>
              <w:rPr>
                <w:sz w:val="16"/>
              </w:rPr>
            </w:pPr>
          </w:p>
        </w:tc>
        <w:tc>
          <w:tcPr>
            <w:tcW w:w="1440" w:type="dxa"/>
          </w:tcPr>
          <w:p w:rsidR="00A80087" w:rsidRDefault="00A80087" w:rsidP="00A80087">
            <w:pPr>
              <w:rPr>
                <w:sz w:val="16"/>
              </w:rPr>
            </w:pPr>
          </w:p>
        </w:tc>
        <w:tc>
          <w:tcPr>
            <w:tcW w:w="1440" w:type="dxa"/>
          </w:tcPr>
          <w:p w:rsidR="00A80087" w:rsidRDefault="00A80087" w:rsidP="00A80087">
            <w:pPr>
              <w:rPr>
                <w:sz w:val="16"/>
              </w:rPr>
            </w:pPr>
          </w:p>
        </w:tc>
        <w:tc>
          <w:tcPr>
            <w:tcW w:w="1620" w:type="dxa"/>
          </w:tcPr>
          <w:p w:rsidR="00A80087" w:rsidRDefault="00A80087" w:rsidP="00A80087">
            <w:pPr>
              <w:rPr>
                <w:sz w:val="16"/>
              </w:rPr>
            </w:pPr>
          </w:p>
        </w:tc>
      </w:tr>
    </w:tbl>
    <w:p w:rsidR="00A80087" w:rsidRDefault="00A80087" w:rsidP="00A80087">
      <w:pPr>
        <w:rPr>
          <w:b/>
          <w:bCs/>
        </w:rPr>
      </w:pPr>
    </w:p>
    <w:tbl>
      <w:tblPr>
        <w:tblpPr w:leftFromText="180" w:rightFromText="180" w:vertAnchor="text" w:horzAnchor="margin" w:tblpY="72"/>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7"/>
        <w:gridCol w:w="2633"/>
        <w:gridCol w:w="4718"/>
      </w:tblGrid>
      <w:tr w:rsidR="00A80087">
        <w:trPr>
          <w:trHeight w:val="238"/>
        </w:trPr>
        <w:tc>
          <w:tcPr>
            <w:tcW w:w="3017" w:type="dxa"/>
            <w:shd w:val="clear" w:color="auto" w:fill="E6E6E6"/>
          </w:tcPr>
          <w:p w:rsidR="00A80087" w:rsidRDefault="00A80087" w:rsidP="00A80087">
            <w:pPr>
              <w:jc w:val="center"/>
              <w:rPr>
                <w:b/>
                <w:bCs/>
                <w:sz w:val="20"/>
              </w:rPr>
            </w:pPr>
            <w:r>
              <w:rPr>
                <w:b/>
                <w:bCs/>
                <w:sz w:val="20"/>
              </w:rPr>
              <w:t>Retirement Date</w:t>
            </w:r>
          </w:p>
        </w:tc>
        <w:tc>
          <w:tcPr>
            <w:tcW w:w="2633" w:type="dxa"/>
            <w:shd w:val="clear" w:color="auto" w:fill="E6E6E6"/>
          </w:tcPr>
          <w:p w:rsidR="00A80087" w:rsidRDefault="00A80087" w:rsidP="00A80087">
            <w:pPr>
              <w:jc w:val="center"/>
              <w:rPr>
                <w:b/>
                <w:bCs/>
                <w:sz w:val="20"/>
              </w:rPr>
            </w:pPr>
            <w:r>
              <w:rPr>
                <w:b/>
                <w:bCs/>
                <w:sz w:val="20"/>
              </w:rPr>
              <w:t>Approved By</w:t>
            </w:r>
          </w:p>
        </w:tc>
        <w:tc>
          <w:tcPr>
            <w:tcW w:w="4718" w:type="dxa"/>
            <w:shd w:val="clear" w:color="auto" w:fill="E6E6E6"/>
          </w:tcPr>
          <w:p w:rsidR="00A80087" w:rsidRDefault="00A80087" w:rsidP="00A80087">
            <w:pPr>
              <w:jc w:val="center"/>
              <w:rPr>
                <w:b/>
                <w:bCs/>
                <w:sz w:val="20"/>
              </w:rPr>
            </w:pPr>
            <w:r>
              <w:rPr>
                <w:b/>
                <w:bCs/>
                <w:sz w:val="20"/>
              </w:rPr>
              <w:t>Archived Location</w:t>
            </w:r>
          </w:p>
        </w:tc>
      </w:tr>
      <w:tr w:rsidR="00A80087">
        <w:trPr>
          <w:trHeight w:val="456"/>
        </w:trPr>
        <w:tc>
          <w:tcPr>
            <w:tcW w:w="3017" w:type="dxa"/>
            <w:vAlign w:val="center"/>
          </w:tcPr>
          <w:p w:rsidR="00A80087" w:rsidRDefault="00A574C0" w:rsidP="00A80087">
            <w:pPr>
              <w:jc w:val="center"/>
              <w:rPr>
                <w:sz w:val="20"/>
              </w:rPr>
            </w:pPr>
            <w:r>
              <w:rPr>
                <w:sz w:val="20"/>
              </w:rPr>
              <w:fldChar w:fldCharType="begin">
                <w:ffData>
                  <w:name w:val="Text27"/>
                  <w:enabled/>
                  <w:calcOnExit w:val="0"/>
                  <w:textInput/>
                </w:ffData>
              </w:fldChar>
            </w:r>
            <w:r w:rsidR="00A80087">
              <w:rPr>
                <w:sz w:val="20"/>
              </w:rPr>
              <w:instrText xml:space="preserve"> FORMTEXT </w:instrText>
            </w:r>
            <w:r>
              <w:rPr>
                <w:sz w:val="20"/>
              </w:rPr>
            </w:r>
            <w:r>
              <w:rPr>
                <w:sz w:val="20"/>
              </w:rPr>
              <w:fldChar w:fldCharType="separate"/>
            </w:r>
            <w:r w:rsidR="00A80087">
              <w:rPr>
                <w:noProof/>
                <w:sz w:val="20"/>
              </w:rPr>
              <w:t> </w:t>
            </w:r>
            <w:r w:rsidR="00A80087">
              <w:rPr>
                <w:noProof/>
                <w:sz w:val="20"/>
              </w:rPr>
              <w:t> </w:t>
            </w:r>
            <w:r w:rsidR="00A80087">
              <w:rPr>
                <w:noProof/>
                <w:sz w:val="20"/>
              </w:rPr>
              <w:t> </w:t>
            </w:r>
            <w:r w:rsidR="00A80087">
              <w:rPr>
                <w:noProof/>
                <w:sz w:val="20"/>
              </w:rPr>
              <w:t> </w:t>
            </w:r>
            <w:r w:rsidR="00A80087">
              <w:rPr>
                <w:noProof/>
                <w:sz w:val="20"/>
              </w:rPr>
              <w:t> </w:t>
            </w:r>
            <w:r>
              <w:rPr>
                <w:sz w:val="20"/>
              </w:rPr>
              <w:fldChar w:fldCharType="end"/>
            </w:r>
          </w:p>
        </w:tc>
        <w:tc>
          <w:tcPr>
            <w:tcW w:w="2633" w:type="dxa"/>
            <w:vAlign w:val="center"/>
          </w:tcPr>
          <w:p w:rsidR="00A80087" w:rsidRDefault="00A574C0" w:rsidP="00A80087">
            <w:pPr>
              <w:jc w:val="center"/>
              <w:rPr>
                <w:sz w:val="20"/>
              </w:rPr>
            </w:pPr>
            <w:r>
              <w:rPr>
                <w:sz w:val="20"/>
              </w:rPr>
              <w:fldChar w:fldCharType="begin">
                <w:ffData>
                  <w:name w:val="Text28"/>
                  <w:enabled/>
                  <w:calcOnExit w:val="0"/>
                  <w:textInput/>
                </w:ffData>
              </w:fldChar>
            </w:r>
            <w:r w:rsidR="00A80087">
              <w:rPr>
                <w:sz w:val="20"/>
              </w:rPr>
              <w:instrText xml:space="preserve"> FORMTEXT </w:instrText>
            </w:r>
            <w:r>
              <w:rPr>
                <w:sz w:val="20"/>
              </w:rPr>
            </w:r>
            <w:r>
              <w:rPr>
                <w:sz w:val="20"/>
              </w:rPr>
              <w:fldChar w:fldCharType="separate"/>
            </w:r>
            <w:r w:rsidR="00A80087">
              <w:rPr>
                <w:noProof/>
                <w:sz w:val="20"/>
              </w:rPr>
              <w:t> </w:t>
            </w:r>
            <w:r w:rsidR="00A80087">
              <w:rPr>
                <w:noProof/>
                <w:sz w:val="20"/>
              </w:rPr>
              <w:t> </w:t>
            </w:r>
            <w:r w:rsidR="00A80087">
              <w:rPr>
                <w:noProof/>
                <w:sz w:val="20"/>
              </w:rPr>
              <w:t> </w:t>
            </w:r>
            <w:r w:rsidR="00A80087">
              <w:rPr>
                <w:noProof/>
                <w:sz w:val="20"/>
              </w:rPr>
              <w:t> </w:t>
            </w:r>
            <w:r w:rsidR="00A80087">
              <w:rPr>
                <w:noProof/>
                <w:sz w:val="20"/>
              </w:rPr>
              <w:t> </w:t>
            </w:r>
            <w:r>
              <w:rPr>
                <w:sz w:val="20"/>
              </w:rPr>
              <w:fldChar w:fldCharType="end"/>
            </w:r>
          </w:p>
        </w:tc>
        <w:tc>
          <w:tcPr>
            <w:tcW w:w="4718" w:type="dxa"/>
            <w:vAlign w:val="center"/>
          </w:tcPr>
          <w:p w:rsidR="00A80087" w:rsidRDefault="00A574C0" w:rsidP="00A80087">
            <w:pPr>
              <w:jc w:val="center"/>
              <w:rPr>
                <w:sz w:val="20"/>
              </w:rPr>
            </w:pPr>
            <w:r>
              <w:rPr>
                <w:sz w:val="20"/>
              </w:rPr>
              <w:fldChar w:fldCharType="begin">
                <w:ffData>
                  <w:name w:val="Text29"/>
                  <w:enabled/>
                  <w:calcOnExit w:val="0"/>
                  <w:textInput/>
                </w:ffData>
              </w:fldChar>
            </w:r>
            <w:r w:rsidR="00A80087">
              <w:rPr>
                <w:sz w:val="20"/>
              </w:rPr>
              <w:instrText xml:space="preserve"> FORMTEXT </w:instrText>
            </w:r>
            <w:r>
              <w:rPr>
                <w:sz w:val="20"/>
              </w:rPr>
            </w:r>
            <w:r>
              <w:rPr>
                <w:sz w:val="20"/>
              </w:rPr>
              <w:fldChar w:fldCharType="separate"/>
            </w:r>
            <w:r w:rsidR="00A80087">
              <w:rPr>
                <w:noProof/>
                <w:sz w:val="20"/>
              </w:rPr>
              <w:t> </w:t>
            </w:r>
            <w:r w:rsidR="00A80087">
              <w:rPr>
                <w:noProof/>
                <w:sz w:val="20"/>
              </w:rPr>
              <w:t> </w:t>
            </w:r>
            <w:r w:rsidR="00A80087">
              <w:rPr>
                <w:noProof/>
                <w:sz w:val="20"/>
              </w:rPr>
              <w:t> </w:t>
            </w:r>
            <w:r w:rsidR="00A80087">
              <w:rPr>
                <w:noProof/>
                <w:sz w:val="20"/>
              </w:rPr>
              <w:t> </w:t>
            </w:r>
            <w:r w:rsidR="00A80087">
              <w:rPr>
                <w:noProof/>
                <w:sz w:val="20"/>
              </w:rPr>
              <w:t> </w:t>
            </w:r>
            <w:r>
              <w:rPr>
                <w:sz w:val="20"/>
              </w:rPr>
              <w:fldChar w:fldCharType="end"/>
            </w:r>
          </w:p>
        </w:tc>
      </w:tr>
    </w:tbl>
    <w:p w:rsidR="00DC4517" w:rsidRDefault="00DC4517" w:rsidP="006A4EA7"/>
    <w:p w:rsidR="005150FB" w:rsidRDefault="005150FB" w:rsidP="006A4EA7"/>
    <w:p w:rsidR="005150FB" w:rsidRDefault="005150FB" w:rsidP="006A4EA7"/>
    <w:p w:rsidR="005150FB" w:rsidRDefault="005150FB" w:rsidP="006A4EA7"/>
    <w:p w:rsidR="005150FB" w:rsidRDefault="00564A94" w:rsidP="005D6A34">
      <w:pPr>
        <w:jc w:val="center"/>
        <w:rPr>
          <w:rFonts w:ascii="Arial" w:hAnsi="Arial" w:cs="Arial"/>
          <w:b/>
          <w:sz w:val="28"/>
          <w:szCs w:val="28"/>
        </w:rPr>
      </w:pPr>
      <w:proofErr w:type="spellStart"/>
      <w:r>
        <w:rPr>
          <w:rFonts w:ascii="Arial" w:hAnsi="Arial" w:cs="Arial"/>
          <w:b/>
          <w:sz w:val="28"/>
          <w:szCs w:val="28"/>
        </w:rPr>
        <w:t>Alere</w:t>
      </w:r>
      <w:proofErr w:type="spellEnd"/>
      <w:r>
        <w:rPr>
          <w:rFonts w:ascii="Arial" w:hAnsi="Arial" w:cs="Arial"/>
          <w:b/>
          <w:sz w:val="28"/>
          <w:szCs w:val="28"/>
        </w:rPr>
        <w:t xml:space="preserve"> i Streptococcus Group A</w:t>
      </w:r>
    </w:p>
    <w:p w:rsidR="005D6A34" w:rsidRPr="005D6A34" w:rsidRDefault="005D6A34" w:rsidP="005D6A34">
      <w:pPr>
        <w:jc w:val="center"/>
        <w:rPr>
          <w:rFonts w:ascii="Arial" w:hAnsi="Arial" w:cs="Arial"/>
          <w:b/>
          <w:sz w:val="20"/>
          <w:szCs w:val="20"/>
        </w:rPr>
      </w:pPr>
      <w:r w:rsidRPr="005D6A34">
        <w:rPr>
          <w:rFonts w:ascii="Arial" w:hAnsi="Arial" w:cs="Arial"/>
          <w:b/>
          <w:sz w:val="20"/>
          <w:szCs w:val="20"/>
        </w:rPr>
        <w:t>CLIA Waved</w:t>
      </w:r>
    </w:p>
    <w:p w:rsidR="005D6A34" w:rsidRDefault="005D6A34" w:rsidP="005D6A34">
      <w:pPr>
        <w:jc w:val="center"/>
        <w:rPr>
          <w:rFonts w:ascii="Arial" w:hAnsi="Arial" w:cs="Arial"/>
          <w:b/>
          <w:sz w:val="28"/>
          <w:szCs w:val="28"/>
        </w:rPr>
      </w:pPr>
    </w:p>
    <w:p w:rsidR="005D6A34" w:rsidRPr="005D6A34" w:rsidRDefault="005D6A34" w:rsidP="005D6A34">
      <w:pPr>
        <w:rPr>
          <w:rFonts w:ascii="Arial" w:hAnsi="Arial" w:cs="Arial"/>
          <w:b/>
          <w:sz w:val="28"/>
          <w:szCs w:val="28"/>
        </w:rPr>
      </w:pPr>
      <w:r w:rsidRPr="005D6A34">
        <w:rPr>
          <w:rFonts w:ascii="Arial" w:hAnsi="Arial" w:cs="Arial"/>
          <w:b/>
          <w:sz w:val="28"/>
          <w:szCs w:val="28"/>
        </w:rPr>
        <w:t>Principle</w:t>
      </w:r>
    </w:p>
    <w:p w:rsidR="005D6A34" w:rsidRDefault="005D6A34" w:rsidP="005D6A34">
      <w:pPr>
        <w:rPr>
          <w:rFonts w:ascii="Arial" w:hAnsi="Arial" w:cs="Arial"/>
          <w:b/>
        </w:rPr>
      </w:pPr>
    </w:p>
    <w:p w:rsidR="003E5D6F" w:rsidRDefault="003E5D6F" w:rsidP="003E5D6F">
      <w:pPr>
        <w:pStyle w:val="Headline"/>
        <w:numPr>
          <w:ilvl w:val="12"/>
          <w:numId w:val="0"/>
        </w:numPr>
        <w:spacing w:after="0"/>
        <w:ind w:left="360"/>
        <w:rPr>
          <w:rFonts w:ascii="Arial" w:hAnsi="Arial" w:cs="Arial"/>
          <w:b/>
        </w:rPr>
      </w:pPr>
      <w:proofErr w:type="spellStart"/>
      <w:r>
        <w:rPr>
          <w:rFonts w:ascii="Arial" w:hAnsi="Arial" w:cs="Arial"/>
          <w:b/>
        </w:rPr>
        <w:t>Alere</w:t>
      </w:r>
      <w:proofErr w:type="spellEnd"/>
      <w:r>
        <w:rPr>
          <w:rFonts w:ascii="Arial" w:hAnsi="Arial" w:cs="Arial"/>
          <w:b/>
        </w:rPr>
        <w:t xml:space="preserve">™ i </w:t>
      </w:r>
      <w:r>
        <w:rPr>
          <w:rFonts w:ascii="Arial" w:hAnsi="Arial" w:cs="Arial"/>
        </w:rPr>
        <w:t xml:space="preserve">Strep A utilizes isothermal nucleic acid amplification technology for the qualitative detection of Group </w:t>
      </w:r>
      <w:proofErr w:type="gramStart"/>
      <w:r>
        <w:rPr>
          <w:rFonts w:ascii="Arial" w:hAnsi="Arial" w:cs="Arial"/>
        </w:rPr>
        <w:t>A</w:t>
      </w:r>
      <w:proofErr w:type="gramEnd"/>
      <w:r>
        <w:rPr>
          <w:rFonts w:ascii="Arial" w:hAnsi="Arial" w:cs="Arial"/>
        </w:rPr>
        <w:t xml:space="preserve"> Strep bacterial nucleic acids. It is comprised of a Sample Receiver, containing elution buffer, a Test Base, comprising two sealed reaction tubes, each containing a lyophilized pellet, a Transfer Cartridge for transfer of the eluted sample to the Test Base, and the </w:t>
      </w:r>
      <w:proofErr w:type="spellStart"/>
      <w:r>
        <w:rPr>
          <w:rFonts w:ascii="Arial" w:hAnsi="Arial" w:cs="Arial"/>
          <w:b/>
        </w:rPr>
        <w:t>Alere</w:t>
      </w:r>
      <w:proofErr w:type="spellEnd"/>
      <w:r>
        <w:rPr>
          <w:rFonts w:ascii="Arial" w:hAnsi="Arial" w:cs="Arial"/>
          <w:b/>
        </w:rPr>
        <w:t>™ i</w:t>
      </w:r>
      <w:r>
        <w:rPr>
          <w:rFonts w:ascii="Arial" w:hAnsi="Arial" w:cs="Arial"/>
        </w:rPr>
        <w:t xml:space="preserve"> Instrument.</w:t>
      </w:r>
    </w:p>
    <w:p w:rsidR="003E5D6F" w:rsidRDefault="003E5D6F" w:rsidP="003E5D6F">
      <w:pPr>
        <w:pStyle w:val="Headline"/>
        <w:numPr>
          <w:ilvl w:val="12"/>
          <w:numId w:val="0"/>
        </w:numPr>
        <w:spacing w:after="0"/>
        <w:ind w:left="360"/>
        <w:rPr>
          <w:rFonts w:ascii="Arial" w:hAnsi="Arial" w:cs="Arial"/>
        </w:rPr>
      </w:pPr>
    </w:p>
    <w:p w:rsidR="003E5D6F" w:rsidRDefault="003E5D6F" w:rsidP="003E5D6F">
      <w:pPr>
        <w:pStyle w:val="Headline"/>
        <w:numPr>
          <w:ilvl w:val="12"/>
          <w:numId w:val="0"/>
        </w:numPr>
        <w:spacing w:after="0"/>
        <w:ind w:left="360"/>
        <w:rPr>
          <w:rFonts w:ascii="Arial" w:hAnsi="Arial" w:cs="Arial"/>
        </w:rPr>
      </w:pPr>
      <w:r>
        <w:rPr>
          <w:rFonts w:ascii="Arial" w:hAnsi="Arial" w:cs="Arial"/>
        </w:rPr>
        <w:t xml:space="preserve">The reaction tubes in the Test Base contain the reagents required for Group </w:t>
      </w:r>
      <w:proofErr w:type="gramStart"/>
      <w:r>
        <w:rPr>
          <w:rFonts w:ascii="Arial" w:hAnsi="Arial" w:cs="Arial"/>
        </w:rPr>
        <w:t>A</w:t>
      </w:r>
      <w:proofErr w:type="gramEnd"/>
      <w:r>
        <w:rPr>
          <w:rFonts w:ascii="Arial" w:hAnsi="Arial" w:cs="Arial"/>
        </w:rPr>
        <w:t xml:space="preserve"> Strep bacterial lysis and the subsequent amplification of the target nucleic acid and an internal control.  </w:t>
      </w:r>
      <w:proofErr w:type="spellStart"/>
      <w:r>
        <w:rPr>
          <w:rFonts w:ascii="Arial" w:hAnsi="Arial" w:cs="Arial"/>
          <w:b/>
        </w:rPr>
        <w:t>Alere</w:t>
      </w:r>
      <w:proofErr w:type="spellEnd"/>
      <w:r>
        <w:rPr>
          <w:rFonts w:ascii="Arial" w:hAnsi="Arial" w:cs="Arial"/>
          <w:b/>
        </w:rPr>
        <w:t>™ i</w:t>
      </w:r>
      <w:r>
        <w:rPr>
          <w:rFonts w:ascii="Arial" w:hAnsi="Arial" w:cs="Arial"/>
        </w:rPr>
        <w:t xml:space="preserve"> Strep A </w:t>
      </w:r>
      <w:proofErr w:type="gramStart"/>
      <w:r>
        <w:rPr>
          <w:rFonts w:ascii="Arial" w:hAnsi="Arial" w:cs="Arial"/>
        </w:rPr>
        <w:t>utilizes  templates</w:t>
      </w:r>
      <w:proofErr w:type="gramEnd"/>
      <w:r>
        <w:rPr>
          <w:rFonts w:ascii="Arial" w:hAnsi="Arial" w:cs="Arial"/>
        </w:rPr>
        <w:t xml:space="preserve"> (similar to primers) for the specific amplification of DNA from  Group A Strep and a fluorescently-labelled molecular beacon designed to specifically identify the amplified nucleic acid target.  </w:t>
      </w:r>
    </w:p>
    <w:p w:rsidR="003E5D6F" w:rsidRDefault="003E5D6F" w:rsidP="003E5D6F">
      <w:pPr>
        <w:pStyle w:val="Headline"/>
        <w:numPr>
          <w:ilvl w:val="12"/>
          <w:numId w:val="0"/>
        </w:numPr>
        <w:spacing w:after="0"/>
        <w:ind w:left="360"/>
        <w:rPr>
          <w:rFonts w:ascii="Arial" w:hAnsi="Arial" w:cs="Arial"/>
        </w:rPr>
      </w:pPr>
    </w:p>
    <w:p w:rsidR="003E5D6F" w:rsidRDefault="003E5D6F" w:rsidP="003E5D6F">
      <w:pPr>
        <w:pStyle w:val="Headline"/>
        <w:numPr>
          <w:ilvl w:val="12"/>
          <w:numId w:val="0"/>
        </w:numPr>
        <w:spacing w:after="0"/>
        <w:ind w:left="360"/>
        <w:rPr>
          <w:rFonts w:ascii="Arial" w:hAnsi="Arial" w:cs="Arial"/>
        </w:rPr>
      </w:pPr>
      <w:r>
        <w:rPr>
          <w:rFonts w:ascii="Arial" w:hAnsi="Arial" w:cs="Arial"/>
        </w:rPr>
        <w:t xml:space="preserve">To perform the assay, the Sample Receiver and Test Base are inserted into the </w:t>
      </w:r>
      <w:proofErr w:type="spellStart"/>
      <w:r>
        <w:rPr>
          <w:rFonts w:ascii="Arial" w:hAnsi="Arial" w:cs="Arial"/>
          <w:b/>
        </w:rPr>
        <w:t>Alere</w:t>
      </w:r>
      <w:proofErr w:type="spellEnd"/>
      <w:r>
        <w:rPr>
          <w:rFonts w:ascii="Arial" w:hAnsi="Arial" w:cs="Arial"/>
          <w:b/>
        </w:rPr>
        <w:t>™ i</w:t>
      </w:r>
      <w:r>
        <w:rPr>
          <w:rFonts w:ascii="Arial" w:hAnsi="Arial" w:cs="Arial"/>
        </w:rPr>
        <w:t xml:space="preserve"> Instrument.  The sample is added to the Sample Receiver and transferred via the Transfer Cartridge to the Test Base, initiating bacterial lysis and target amplification. Heating, mixing and detection are provided by the instrument, with results automatically reported.</w:t>
      </w:r>
    </w:p>
    <w:p w:rsidR="003E5D6F" w:rsidRDefault="003E5D6F" w:rsidP="003E5D6F">
      <w:pPr>
        <w:pStyle w:val="Headline"/>
        <w:numPr>
          <w:ilvl w:val="12"/>
          <w:numId w:val="0"/>
        </w:numPr>
        <w:spacing w:after="0"/>
        <w:ind w:left="360"/>
        <w:rPr>
          <w:rFonts w:ascii="Arial" w:hAnsi="Arial" w:cs="Arial"/>
        </w:rPr>
      </w:pPr>
    </w:p>
    <w:p w:rsidR="003E5D6F" w:rsidRPr="005D6A34" w:rsidRDefault="003E5D6F" w:rsidP="003E5D6F">
      <w:pPr>
        <w:rPr>
          <w:rFonts w:ascii="Arial" w:hAnsi="Arial" w:cs="Arial"/>
          <w:b/>
          <w:sz w:val="28"/>
          <w:szCs w:val="28"/>
        </w:rPr>
      </w:pPr>
      <w:r>
        <w:rPr>
          <w:rFonts w:ascii="Arial" w:hAnsi="Arial" w:cs="Arial"/>
          <w:b/>
          <w:sz w:val="28"/>
          <w:szCs w:val="28"/>
        </w:rPr>
        <w:t>Clinical Significance</w:t>
      </w:r>
    </w:p>
    <w:p w:rsidR="005D6A34" w:rsidRDefault="005D6A34" w:rsidP="005D6A34">
      <w:pPr>
        <w:pStyle w:val="Headline"/>
        <w:tabs>
          <w:tab w:val="left" w:pos="360"/>
          <w:tab w:val="left" w:pos="450"/>
        </w:tabs>
        <w:spacing w:after="0" w:line="240" w:lineRule="auto"/>
        <w:ind w:left="360" w:hanging="360"/>
        <w:rPr>
          <w:rFonts w:ascii="Arial" w:hAnsi="Arial" w:cs="Arial"/>
          <w:sz w:val="24"/>
          <w:szCs w:val="24"/>
        </w:rPr>
      </w:pPr>
    </w:p>
    <w:p w:rsidR="003E5D6F" w:rsidRPr="005D6A34" w:rsidRDefault="003E5D6F" w:rsidP="005D6A34">
      <w:pPr>
        <w:pStyle w:val="Headline"/>
        <w:tabs>
          <w:tab w:val="left" w:pos="360"/>
          <w:tab w:val="left" w:pos="450"/>
        </w:tabs>
        <w:spacing w:after="0" w:line="240" w:lineRule="auto"/>
        <w:ind w:left="360" w:hanging="360"/>
        <w:rPr>
          <w:rFonts w:ascii="Arial" w:hAnsi="Arial" w:cs="Arial"/>
          <w:sz w:val="24"/>
          <w:szCs w:val="24"/>
        </w:rPr>
      </w:pPr>
    </w:p>
    <w:p w:rsidR="003E5D6F" w:rsidRDefault="003E5D6F" w:rsidP="003E5D6F">
      <w:pPr>
        <w:pStyle w:val="Headline"/>
        <w:tabs>
          <w:tab w:val="left" w:pos="360"/>
        </w:tabs>
        <w:spacing w:after="0"/>
        <w:ind w:left="360"/>
        <w:rPr>
          <w:rFonts w:ascii="Arial" w:hAnsi="Arial" w:cs="Arial"/>
          <w:color w:val="221E1F"/>
        </w:rPr>
      </w:pPr>
      <w:proofErr w:type="spellStart"/>
      <w:r>
        <w:rPr>
          <w:rFonts w:ascii="Arial" w:hAnsi="Arial" w:cs="Arial"/>
          <w:b/>
          <w:color w:val="221E1F"/>
        </w:rPr>
        <w:t>Alere</w:t>
      </w:r>
      <w:proofErr w:type="spellEnd"/>
      <w:r>
        <w:rPr>
          <w:rFonts w:ascii="Arial" w:hAnsi="Arial" w:cs="Arial"/>
          <w:b/>
          <w:color w:val="221E1F"/>
        </w:rPr>
        <w:t>™ i</w:t>
      </w:r>
      <w:r>
        <w:rPr>
          <w:rFonts w:ascii="Arial" w:hAnsi="Arial" w:cs="Arial"/>
          <w:color w:val="221E1F"/>
        </w:rPr>
        <w:t xml:space="preserve"> Strep A is a rapid, instrument-based, molecular in vitro diagnostic test utilizing isothermal nucleic acid amplification technology for the qualitative detection of </w:t>
      </w:r>
      <w:r>
        <w:rPr>
          <w:rFonts w:ascii="Arial" w:hAnsi="Arial" w:cs="Arial"/>
          <w:i/>
          <w:color w:val="221E1F"/>
        </w:rPr>
        <w:t>Streptococcus pyogenes</w:t>
      </w:r>
      <w:r>
        <w:rPr>
          <w:rFonts w:ascii="Arial" w:hAnsi="Arial" w:cs="Arial"/>
          <w:color w:val="221E1F"/>
        </w:rPr>
        <w:t xml:space="preserve">, Group A </w:t>
      </w:r>
      <w:r>
        <w:rPr>
          <w:rFonts w:ascii="Arial" w:hAnsi="Arial" w:cs="Arial"/>
          <w:i/>
          <w:color w:val="221E1F"/>
        </w:rPr>
        <w:t>Streptococcus</w:t>
      </w:r>
      <w:r>
        <w:rPr>
          <w:rFonts w:ascii="Arial" w:hAnsi="Arial" w:cs="Arial"/>
          <w:color w:val="221E1F"/>
        </w:rPr>
        <w:t xml:space="preserve"> bacterial nucleic acid in throat swab specimens obtained from patients with signs and symptoms of pharyngitis. It is intended to aid in the rapid diagnosis of Group </w:t>
      </w:r>
      <w:proofErr w:type="gramStart"/>
      <w:r>
        <w:rPr>
          <w:rFonts w:ascii="Arial" w:hAnsi="Arial" w:cs="Arial"/>
          <w:color w:val="221E1F"/>
        </w:rPr>
        <w:t>A</w:t>
      </w:r>
      <w:proofErr w:type="gramEnd"/>
      <w:r>
        <w:rPr>
          <w:rFonts w:ascii="Arial" w:hAnsi="Arial" w:cs="Arial"/>
          <w:color w:val="221E1F"/>
        </w:rPr>
        <w:t xml:space="preserve"> </w:t>
      </w:r>
      <w:r>
        <w:rPr>
          <w:rFonts w:ascii="Arial" w:hAnsi="Arial" w:cs="Arial"/>
          <w:i/>
          <w:color w:val="221E1F"/>
        </w:rPr>
        <w:t>Streptococcus</w:t>
      </w:r>
      <w:r>
        <w:rPr>
          <w:rFonts w:ascii="Arial" w:hAnsi="Arial" w:cs="Arial"/>
          <w:color w:val="221E1F"/>
        </w:rPr>
        <w:t xml:space="preserve"> bacterial infections.</w:t>
      </w:r>
    </w:p>
    <w:p w:rsidR="003E5D6F" w:rsidRDefault="003E5D6F" w:rsidP="003E5D6F">
      <w:pPr>
        <w:pStyle w:val="Headline"/>
        <w:tabs>
          <w:tab w:val="left" w:pos="360"/>
        </w:tabs>
        <w:spacing w:after="0"/>
        <w:ind w:left="360"/>
        <w:rPr>
          <w:rFonts w:ascii="Arial" w:hAnsi="Arial" w:cs="Arial"/>
          <w:color w:val="221E1F"/>
        </w:rPr>
      </w:pPr>
    </w:p>
    <w:p w:rsidR="005D6A34" w:rsidRDefault="003E5D6F" w:rsidP="003E5D6F">
      <w:pPr>
        <w:pStyle w:val="Headline"/>
        <w:numPr>
          <w:ilvl w:val="12"/>
          <w:numId w:val="0"/>
        </w:numPr>
        <w:ind w:left="360"/>
        <w:rPr>
          <w:rFonts w:ascii="Arial" w:hAnsi="Arial" w:cs="Arial"/>
          <w:color w:val="221E1F"/>
        </w:rPr>
      </w:pPr>
      <w:r>
        <w:rPr>
          <w:rFonts w:ascii="Arial" w:hAnsi="Arial" w:cs="Arial"/>
          <w:color w:val="221E1F"/>
        </w:rPr>
        <w:t xml:space="preserve">All negative test results should be confirmed by bacterial culture because negative results do not preclude infection with Group </w:t>
      </w:r>
      <w:proofErr w:type="gramStart"/>
      <w:r>
        <w:rPr>
          <w:rFonts w:ascii="Arial" w:hAnsi="Arial" w:cs="Arial"/>
          <w:color w:val="221E1F"/>
        </w:rPr>
        <w:t>A</w:t>
      </w:r>
      <w:proofErr w:type="gramEnd"/>
      <w:r>
        <w:rPr>
          <w:rFonts w:ascii="Arial" w:hAnsi="Arial" w:cs="Arial"/>
          <w:color w:val="221E1F"/>
        </w:rPr>
        <w:t xml:space="preserve"> </w:t>
      </w:r>
      <w:r>
        <w:rPr>
          <w:rFonts w:ascii="Arial" w:hAnsi="Arial" w:cs="Arial"/>
          <w:i/>
          <w:color w:val="221E1F"/>
        </w:rPr>
        <w:t>Streptococcus</w:t>
      </w:r>
      <w:r>
        <w:rPr>
          <w:rFonts w:ascii="Arial" w:hAnsi="Arial" w:cs="Arial"/>
          <w:color w:val="221E1F"/>
        </w:rPr>
        <w:t xml:space="preserve"> and should not be used as the sole basis for treatment.</w:t>
      </w:r>
    </w:p>
    <w:p w:rsidR="003E5D6F" w:rsidRDefault="003E5D6F"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B378AA" w:rsidRDefault="00B378AA" w:rsidP="003E5D6F">
      <w:pPr>
        <w:pStyle w:val="Headline"/>
        <w:numPr>
          <w:ilvl w:val="12"/>
          <w:numId w:val="0"/>
        </w:numPr>
        <w:ind w:left="360"/>
        <w:rPr>
          <w:rFonts w:ascii="Arial" w:hAnsi="Arial" w:cs="Arial"/>
          <w:color w:val="221E1F"/>
        </w:rPr>
      </w:pPr>
    </w:p>
    <w:p w:rsidR="003E5D6F" w:rsidRDefault="003E5D6F" w:rsidP="003E5D6F">
      <w:pPr>
        <w:pStyle w:val="Headline"/>
        <w:numPr>
          <w:ilvl w:val="12"/>
          <w:numId w:val="0"/>
        </w:numPr>
        <w:ind w:left="360"/>
        <w:rPr>
          <w:rFonts w:ascii="Arial" w:hAnsi="Arial" w:cs="Arial"/>
          <w:sz w:val="24"/>
          <w:szCs w:val="24"/>
        </w:rPr>
      </w:pPr>
    </w:p>
    <w:p w:rsidR="005D6A34" w:rsidRDefault="005D6A34" w:rsidP="005D6A34">
      <w:pPr>
        <w:pStyle w:val="Headline"/>
        <w:numPr>
          <w:ilvl w:val="12"/>
          <w:numId w:val="0"/>
        </w:numPr>
        <w:rPr>
          <w:rFonts w:ascii="Arial" w:hAnsi="Arial" w:cs="Arial"/>
          <w:b/>
          <w:sz w:val="28"/>
          <w:szCs w:val="28"/>
        </w:rPr>
      </w:pPr>
      <w:r w:rsidRPr="005D6A34">
        <w:rPr>
          <w:rFonts w:ascii="Arial" w:hAnsi="Arial" w:cs="Arial"/>
          <w:b/>
          <w:sz w:val="28"/>
          <w:szCs w:val="28"/>
        </w:rPr>
        <w:lastRenderedPageBreak/>
        <w:t>Specimen collection and Handling</w:t>
      </w:r>
    </w:p>
    <w:p w:rsidR="003E5D6F" w:rsidRDefault="003E5D6F" w:rsidP="003E5D6F">
      <w:pPr>
        <w:pStyle w:val="Headline"/>
        <w:rPr>
          <w:rFonts w:ascii="Arial" w:hAnsi="Arial" w:cs="Arial"/>
          <w:b/>
        </w:rPr>
      </w:pPr>
    </w:p>
    <w:tbl>
      <w:tblPr>
        <w:tblW w:w="0" w:type="auto"/>
        <w:tblInd w:w="6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20"/>
        <w:gridCol w:w="5818"/>
      </w:tblGrid>
      <w:tr w:rsidR="003E5D6F" w:rsidTr="003E5D6F">
        <w:trPr>
          <w:trHeight w:val="3455"/>
        </w:trPr>
        <w:tc>
          <w:tcPr>
            <w:tcW w:w="2520" w:type="dxa"/>
            <w:tcBorders>
              <w:top w:val="single" w:sz="4" w:space="0" w:color="auto"/>
              <w:left w:val="single" w:sz="4" w:space="0" w:color="auto"/>
              <w:bottom w:val="single" w:sz="6" w:space="0" w:color="auto"/>
              <w:right w:val="single" w:sz="6" w:space="0" w:color="auto"/>
            </w:tcBorders>
            <w:hideMark/>
          </w:tcPr>
          <w:p w:rsidR="003E5D6F" w:rsidRDefault="003E5D6F">
            <w:pPr>
              <w:tabs>
                <w:tab w:val="left" w:pos="180"/>
                <w:tab w:val="left" w:pos="360"/>
              </w:tabs>
              <w:rPr>
                <w:rFonts w:ascii="Arial" w:hAnsi="Arial"/>
                <w:sz w:val="20"/>
              </w:rPr>
            </w:pPr>
            <w:r>
              <w:rPr>
                <w:rFonts w:ascii="Arial" w:hAnsi="Arial"/>
                <w:sz w:val="20"/>
              </w:rPr>
              <w:t>A. Specimen:</w:t>
            </w:r>
          </w:p>
        </w:tc>
        <w:tc>
          <w:tcPr>
            <w:tcW w:w="5818" w:type="dxa"/>
            <w:tcBorders>
              <w:top w:val="single" w:sz="4" w:space="0" w:color="auto"/>
              <w:left w:val="single" w:sz="6" w:space="0" w:color="auto"/>
              <w:bottom w:val="single" w:sz="6" w:space="0" w:color="auto"/>
              <w:right w:val="single" w:sz="4" w:space="0" w:color="auto"/>
            </w:tcBorders>
          </w:tcPr>
          <w:p w:rsidR="003E5D6F" w:rsidRDefault="003E5D6F">
            <w:pPr>
              <w:tabs>
                <w:tab w:val="left" w:pos="180"/>
                <w:tab w:val="left" w:pos="360"/>
              </w:tabs>
              <w:rPr>
                <w:rFonts w:ascii="Arial" w:hAnsi="Arial"/>
                <w:sz w:val="20"/>
              </w:rPr>
            </w:pPr>
            <w:r>
              <w:rPr>
                <w:rFonts w:ascii="Arial" w:hAnsi="Arial"/>
                <w:sz w:val="20"/>
              </w:rPr>
              <w:t xml:space="preserve">Use freshly collected specimens for optimal test performance. Inadequate specimen collection or improper sample handling/storage/transport may yield erroneous results. </w:t>
            </w:r>
          </w:p>
          <w:p w:rsidR="003E5D6F" w:rsidRDefault="003E5D6F">
            <w:pPr>
              <w:tabs>
                <w:tab w:val="left" w:pos="180"/>
                <w:tab w:val="left" w:pos="360"/>
              </w:tabs>
              <w:rPr>
                <w:rFonts w:ascii="Arial" w:hAnsi="Arial"/>
                <w:sz w:val="20"/>
              </w:rPr>
            </w:pPr>
          </w:p>
          <w:p w:rsidR="003E5D6F" w:rsidRDefault="003E5D6F">
            <w:pPr>
              <w:tabs>
                <w:tab w:val="left" w:pos="180"/>
                <w:tab w:val="left" w:pos="360"/>
              </w:tabs>
              <w:rPr>
                <w:rFonts w:ascii="Arial" w:hAnsi="Arial"/>
                <w:sz w:val="20"/>
              </w:rPr>
            </w:pPr>
            <w:r>
              <w:rPr>
                <w:rFonts w:ascii="Arial" w:hAnsi="Arial"/>
                <w:sz w:val="20"/>
              </w:rPr>
              <w:t xml:space="preserve">For optimal performance, use the swabs provided in the test kit.  Alternatively, rayon, foam, flocked or polyester throat swabs can be used to collect throat swab samples.  </w:t>
            </w:r>
          </w:p>
          <w:p w:rsidR="003E5D6F" w:rsidRDefault="003E5D6F">
            <w:pPr>
              <w:tabs>
                <w:tab w:val="left" w:pos="180"/>
                <w:tab w:val="left" w:pos="360"/>
              </w:tabs>
              <w:rPr>
                <w:rFonts w:ascii="Arial" w:hAnsi="Arial"/>
                <w:sz w:val="20"/>
              </w:rPr>
            </w:pPr>
          </w:p>
          <w:p w:rsidR="003E5D6F" w:rsidRDefault="003E5D6F">
            <w:pPr>
              <w:tabs>
                <w:tab w:val="left" w:pos="180"/>
                <w:tab w:val="left" w:pos="360"/>
              </w:tabs>
              <w:rPr>
                <w:rFonts w:ascii="Arial" w:hAnsi="Arial"/>
                <w:sz w:val="20"/>
              </w:rPr>
            </w:pPr>
            <w:r>
              <w:rPr>
                <w:rFonts w:ascii="Arial" w:hAnsi="Arial"/>
                <w:sz w:val="20"/>
              </w:rPr>
              <w:t>Calcium alginate swabs are not suitable for use in this assay.</w:t>
            </w:r>
          </w:p>
          <w:p w:rsidR="003E5D6F" w:rsidRDefault="003E5D6F">
            <w:pPr>
              <w:tabs>
                <w:tab w:val="left" w:pos="180"/>
                <w:tab w:val="left" w:pos="360"/>
              </w:tabs>
              <w:rPr>
                <w:rFonts w:ascii="Arial" w:hAnsi="Arial"/>
                <w:sz w:val="20"/>
              </w:rPr>
            </w:pPr>
          </w:p>
          <w:p w:rsidR="003E5D6F" w:rsidRDefault="003E5D6F">
            <w:pPr>
              <w:tabs>
                <w:tab w:val="left" w:pos="180"/>
                <w:tab w:val="left" w:pos="360"/>
              </w:tabs>
              <w:rPr>
                <w:rFonts w:ascii="Arial" w:hAnsi="Arial"/>
                <w:sz w:val="20"/>
              </w:rPr>
            </w:pPr>
            <w:r>
              <w:rPr>
                <w:rFonts w:ascii="Arial" w:hAnsi="Arial"/>
                <w:sz w:val="20"/>
              </w:rPr>
              <w:t>Collect patient specimen by swabbing the posterior pharynx, tonsils and other inflamed areas. Avoid touching the tongue, cheeks and teeth with the swab.</w:t>
            </w:r>
          </w:p>
        </w:tc>
      </w:tr>
      <w:tr w:rsidR="003E5D6F" w:rsidTr="003E5D6F">
        <w:trPr>
          <w:trHeight w:val="2154"/>
        </w:trPr>
        <w:tc>
          <w:tcPr>
            <w:tcW w:w="2520" w:type="dxa"/>
            <w:tcBorders>
              <w:top w:val="single" w:sz="4" w:space="0" w:color="auto"/>
              <w:left w:val="single" w:sz="4" w:space="0" w:color="auto"/>
              <w:bottom w:val="single" w:sz="6" w:space="0" w:color="auto"/>
              <w:right w:val="single" w:sz="6" w:space="0" w:color="auto"/>
            </w:tcBorders>
            <w:hideMark/>
          </w:tcPr>
          <w:p w:rsidR="003E5D6F" w:rsidRDefault="003E5D6F">
            <w:pPr>
              <w:tabs>
                <w:tab w:val="left" w:pos="180"/>
                <w:tab w:val="left" w:pos="360"/>
              </w:tabs>
              <w:rPr>
                <w:rFonts w:ascii="Arial" w:hAnsi="Arial"/>
                <w:sz w:val="20"/>
              </w:rPr>
            </w:pPr>
            <w:r>
              <w:rPr>
                <w:rFonts w:ascii="Arial" w:hAnsi="Arial"/>
                <w:sz w:val="20"/>
              </w:rPr>
              <w:t>B. Specimen Transport:</w:t>
            </w:r>
          </w:p>
        </w:tc>
        <w:tc>
          <w:tcPr>
            <w:tcW w:w="5818" w:type="dxa"/>
            <w:tcBorders>
              <w:top w:val="single" w:sz="4" w:space="0" w:color="auto"/>
              <w:left w:val="single" w:sz="6" w:space="0" w:color="auto"/>
              <w:bottom w:val="single" w:sz="6" w:space="0" w:color="auto"/>
              <w:right w:val="single" w:sz="4" w:space="0" w:color="auto"/>
            </w:tcBorders>
          </w:tcPr>
          <w:p w:rsidR="003E5D6F" w:rsidRDefault="003E5D6F">
            <w:pPr>
              <w:tabs>
                <w:tab w:val="left" w:pos="180"/>
                <w:tab w:val="left" w:pos="360"/>
              </w:tabs>
              <w:rPr>
                <w:rFonts w:ascii="Arial" w:hAnsi="Arial"/>
                <w:sz w:val="20"/>
              </w:rPr>
            </w:pPr>
            <w:r>
              <w:rPr>
                <w:rFonts w:ascii="Arial" w:hAnsi="Arial"/>
                <w:sz w:val="20"/>
              </w:rPr>
              <w:t>The following transport media have been tested and are also acceptable:</w:t>
            </w:r>
          </w:p>
          <w:p w:rsidR="003E5D6F" w:rsidRDefault="003E5D6F">
            <w:pPr>
              <w:tabs>
                <w:tab w:val="left" w:pos="180"/>
                <w:tab w:val="left" w:pos="360"/>
              </w:tabs>
              <w:rPr>
                <w:rFonts w:ascii="Arial" w:hAnsi="Arial"/>
                <w:sz w:val="20"/>
              </w:rPr>
            </w:pPr>
          </w:p>
          <w:p w:rsidR="003E5D6F" w:rsidRDefault="003E5D6F">
            <w:pPr>
              <w:tabs>
                <w:tab w:val="left" w:pos="180"/>
                <w:tab w:val="left" w:pos="360"/>
              </w:tabs>
              <w:rPr>
                <w:rFonts w:ascii="Arial" w:hAnsi="Arial"/>
                <w:sz w:val="20"/>
              </w:rPr>
            </w:pPr>
            <w:r>
              <w:rPr>
                <w:rFonts w:ascii="Arial" w:hAnsi="Arial"/>
                <w:sz w:val="20"/>
              </w:rPr>
              <w:t>•</w:t>
            </w:r>
            <w:r>
              <w:rPr>
                <w:rFonts w:ascii="Arial" w:hAnsi="Arial"/>
                <w:sz w:val="20"/>
              </w:rPr>
              <w:tab/>
            </w:r>
            <w:proofErr w:type="spellStart"/>
            <w:r>
              <w:rPr>
                <w:rFonts w:ascii="Arial" w:hAnsi="Arial"/>
                <w:sz w:val="20"/>
              </w:rPr>
              <w:t>ESwab</w:t>
            </w:r>
            <w:proofErr w:type="spellEnd"/>
            <w:r>
              <w:rPr>
                <w:rFonts w:ascii="Arial" w:hAnsi="Arial"/>
                <w:sz w:val="20"/>
              </w:rPr>
              <w:t xml:space="preserve">™ Collection Kit, Liquid </w:t>
            </w:r>
            <w:proofErr w:type="spellStart"/>
            <w:r>
              <w:rPr>
                <w:rFonts w:ascii="Arial" w:hAnsi="Arial"/>
                <w:sz w:val="20"/>
              </w:rPr>
              <w:t>Amies</w:t>
            </w:r>
            <w:proofErr w:type="spellEnd"/>
          </w:p>
          <w:p w:rsidR="003E5D6F" w:rsidRDefault="003E5D6F">
            <w:pPr>
              <w:tabs>
                <w:tab w:val="left" w:pos="180"/>
                <w:tab w:val="left" w:pos="360"/>
              </w:tabs>
              <w:rPr>
                <w:rFonts w:ascii="Arial" w:hAnsi="Arial"/>
                <w:sz w:val="20"/>
              </w:rPr>
            </w:pPr>
            <w:r>
              <w:rPr>
                <w:rFonts w:ascii="Arial" w:hAnsi="Arial"/>
                <w:sz w:val="20"/>
              </w:rPr>
              <w:t>•</w:t>
            </w:r>
            <w:r>
              <w:rPr>
                <w:rFonts w:ascii="Arial" w:hAnsi="Arial"/>
                <w:sz w:val="20"/>
              </w:rPr>
              <w:tab/>
              <w:t xml:space="preserve">BBL™ CultureSwab™ Liquid </w:t>
            </w:r>
            <w:proofErr w:type="spellStart"/>
            <w:r>
              <w:rPr>
                <w:rFonts w:ascii="Arial" w:hAnsi="Arial"/>
                <w:sz w:val="20"/>
              </w:rPr>
              <w:t>Amies</w:t>
            </w:r>
            <w:proofErr w:type="spellEnd"/>
            <w:r>
              <w:rPr>
                <w:rFonts w:ascii="Arial" w:hAnsi="Arial"/>
                <w:sz w:val="20"/>
              </w:rPr>
              <w:t>*</w:t>
            </w:r>
          </w:p>
          <w:p w:rsidR="003E5D6F" w:rsidRDefault="003E5D6F">
            <w:pPr>
              <w:tabs>
                <w:tab w:val="left" w:pos="180"/>
                <w:tab w:val="left" w:pos="360"/>
              </w:tabs>
              <w:rPr>
                <w:rFonts w:ascii="Arial" w:hAnsi="Arial"/>
                <w:sz w:val="20"/>
              </w:rPr>
            </w:pPr>
            <w:r>
              <w:rPr>
                <w:rFonts w:ascii="Arial" w:hAnsi="Arial"/>
                <w:sz w:val="20"/>
              </w:rPr>
              <w:t>•</w:t>
            </w:r>
            <w:r>
              <w:rPr>
                <w:rFonts w:ascii="Arial" w:hAnsi="Arial"/>
                <w:sz w:val="20"/>
              </w:rPr>
              <w:tab/>
              <w:t>BBL™ CultureSwab™ Liquid Stuart*</w:t>
            </w:r>
          </w:p>
          <w:p w:rsidR="003E5D6F" w:rsidRDefault="003E5D6F">
            <w:pPr>
              <w:tabs>
                <w:tab w:val="left" w:pos="180"/>
                <w:tab w:val="left" w:pos="360"/>
              </w:tabs>
              <w:rPr>
                <w:rFonts w:ascii="Arial" w:hAnsi="Arial"/>
                <w:sz w:val="20"/>
              </w:rPr>
            </w:pPr>
            <w:r>
              <w:rPr>
                <w:rFonts w:ascii="Arial" w:hAnsi="Arial"/>
                <w:sz w:val="20"/>
              </w:rPr>
              <w:t>*These transport media systems preserve the sample on the swab tip via contact with a media-moistened sponge.</w:t>
            </w:r>
          </w:p>
        </w:tc>
      </w:tr>
      <w:tr w:rsidR="003E5D6F" w:rsidTr="003E5D6F">
        <w:trPr>
          <w:trHeight w:val="3495"/>
        </w:trPr>
        <w:tc>
          <w:tcPr>
            <w:tcW w:w="2520" w:type="dxa"/>
            <w:tcBorders>
              <w:top w:val="single" w:sz="6" w:space="0" w:color="auto"/>
              <w:left w:val="single" w:sz="4" w:space="0" w:color="auto"/>
              <w:bottom w:val="single" w:sz="6" w:space="0" w:color="auto"/>
              <w:right w:val="single" w:sz="6" w:space="0" w:color="auto"/>
            </w:tcBorders>
            <w:hideMark/>
          </w:tcPr>
          <w:p w:rsidR="003E5D6F" w:rsidRDefault="003E5D6F">
            <w:pPr>
              <w:tabs>
                <w:tab w:val="left" w:pos="180"/>
                <w:tab w:val="left" w:pos="360"/>
              </w:tabs>
              <w:rPr>
                <w:rFonts w:ascii="Arial" w:hAnsi="Arial"/>
                <w:sz w:val="20"/>
              </w:rPr>
            </w:pPr>
            <w:r>
              <w:rPr>
                <w:rFonts w:ascii="Arial" w:hAnsi="Arial"/>
                <w:sz w:val="20"/>
              </w:rPr>
              <w:t>C. Specimen Storage:</w:t>
            </w:r>
          </w:p>
        </w:tc>
        <w:tc>
          <w:tcPr>
            <w:tcW w:w="5818" w:type="dxa"/>
            <w:tcBorders>
              <w:top w:val="single" w:sz="6" w:space="0" w:color="auto"/>
              <w:left w:val="single" w:sz="6" w:space="0" w:color="auto"/>
              <w:bottom w:val="single" w:sz="6" w:space="0" w:color="auto"/>
              <w:right w:val="single" w:sz="4" w:space="0" w:color="auto"/>
            </w:tcBorders>
          </w:tcPr>
          <w:p w:rsidR="003E5D6F" w:rsidRDefault="003E5D6F">
            <w:pPr>
              <w:tabs>
                <w:tab w:val="left" w:pos="180"/>
                <w:tab w:val="left" w:pos="360"/>
              </w:tabs>
              <w:rPr>
                <w:rFonts w:ascii="Arial" w:hAnsi="Arial"/>
                <w:sz w:val="20"/>
              </w:rPr>
            </w:pPr>
            <w:r>
              <w:rPr>
                <w:rFonts w:ascii="Arial" w:hAnsi="Arial"/>
                <w:sz w:val="20"/>
              </w:rPr>
              <w:t>Swab specimens should be tested as soon as possible after collection. If immediate testing is not possible, the throat swab can be held in a clean, dry plastic tube or sleeve at room temperature (approximately 20°C) for up to twenty-four (24) hours prior to testing. If the swab will be held longer than twenty-four (24) hours, it must be refrigerated at 2-8°C and tested within 5 days from the time of sample collection.</w:t>
            </w:r>
          </w:p>
          <w:p w:rsidR="003E5D6F" w:rsidRDefault="003E5D6F">
            <w:pPr>
              <w:tabs>
                <w:tab w:val="left" w:pos="180"/>
                <w:tab w:val="left" w:pos="360"/>
              </w:tabs>
              <w:rPr>
                <w:rFonts w:ascii="Arial" w:hAnsi="Arial"/>
                <w:sz w:val="20"/>
              </w:rPr>
            </w:pPr>
          </w:p>
          <w:p w:rsidR="003E5D6F" w:rsidRDefault="003E5D6F">
            <w:pPr>
              <w:tabs>
                <w:tab w:val="left" w:pos="180"/>
                <w:tab w:val="left" w:pos="360"/>
              </w:tabs>
              <w:rPr>
                <w:rFonts w:ascii="Arial" w:hAnsi="Arial"/>
                <w:sz w:val="20"/>
              </w:rPr>
            </w:pPr>
            <w:r>
              <w:rPr>
                <w:rFonts w:ascii="Arial" w:hAnsi="Arial"/>
                <w:sz w:val="20"/>
              </w:rPr>
              <w:t xml:space="preserve">For specimens in transport media: If immediate testing is not possible, the throat swab can be held in transport media at room temperature (approximately 20°C) or refrigerated at 2-8°C for up to twenty-four (24) hours from the time of sample collection prior to testing.  </w:t>
            </w:r>
          </w:p>
        </w:tc>
      </w:tr>
      <w:tr w:rsidR="003E5D6F" w:rsidTr="003E5D6F">
        <w:trPr>
          <w:trHeight w:val="966"/>
        </w:trPr>
        <w:tc>
          <w:tcPr>
            <w:tcW w:w="2520" w:type="dxa"/>
            <w:tcBorders>
              <w:top w:val="single" w:sz="6" w:space="0" w:color="auto"/>
              <w:left w:val="single" w:sz="4" w:space="0" w:color="auto"/>
              <w:bottom w:val="single" w:sz="4" w:space="0" w:color="auto"/>
              <w:right w:val="single" w:sz="6" w:space="0" w:color="auto"/>
            </w:tcBorders>
            <w:hideMark/>
          </w:tcPr>
          <w:p w:rsidR="003E5D6F" w:rsidRDefault="003E5D6F">
            <w:pPr>
              <w:tabs>
                <w:tab w:val="left" w:pos="180"/>
                <w:tab w:val="left" w:pos="360"/>
              </w:tabs>
              <w:rPr>
                <w:rFonts w:ascii="Arial" w:hAnsi="Arial"/>
                <w:sz w:val="20"/>
              </w:rPr>
            </w:pPr>
            <w:r>
              <w:rPr>
                <w:rFonts w:ascii="Arial" w:hAnsi="Arial"/>
                <w:sz w:val="20"/>
              </w:rPr>
              <w:t>D. Handling Precautions:</w:t>
            </w:r>
          </w:p>
        </w:tc>
        <w:tc>
          <w:tcPr>
            <w:tcW w:w="5818" w:type="dxa"/>
            <w:tcBorders>
              <w:top w:val="single" w:sz="6" w:space="0" w:color="auto"/>
              <w:left w:val="single" w:sz="6" w:space="0" w:color="auto"/>
              <w:bottom w:val="single" w:sz="4" w:space="0" w:color="auto"/>
              <w:right w:val="single" w:sz="4" w:space="0" w:color="auto"/>
            </w:tcBorders>
            <w:hideMark/>
          </w:tcPr>
          <w:p w:rsidR="003E5D6F" w:rsidRDefault="003E5D6F">
            <w:pPr>
              <w:tabs>
                <w:tab w:val="left" w:pos="180"/>
                <w:tab w:val="left" w:pos="360"/>
              </w:tabs>
              <w:rPr>
                <w:rFonts w:ascii="Arial" w:hAnsi="Arial"/>
                <w:sz w:val="20"/>
              </w:rPr>
            </w:pPr>
            <w:r>
              <w:rPr>
                <w:rFonts w:ascii="Arial" w:hAnsi="Arial"/>
                <w:sz w:val="20"/>
              </w:rPr>
              <w:t>Patient samples, controls, and test pieces should be handled as though they could transmit disease. Observe established precautions against microbial hazards during use and disposal.</w:t>
            </w:r>
          </w:p>
        </w:tc>
      </w:tr>
    </w:tbl>
    <w:p w:rsidR="003E5D6F" w:rsidRPr="005D6A34" w:rsidRDefault="003E5D6F" w:rsidP="005D6A34">
      <w:pPr>
        <w:pStyle w:val="Headline"/>
        <w:numPr>
          <w:ilvl w:val="12"/>
          <w:numId w:val="0"/>
        </w:numPr>
        <w:rPr>
          <w:rFonts w:ascii="Arial" w:hAnsi="Arial" w:cs="Arial"/>
          <w:sz w:val="28"/>
          <w:szCs w:val="28"/>
        </w:rPr>
      </w:pPr>
    </w:p>
    <w:p w:rsidR="005D6A34" w:rsidRPr="005D6A34" w:rsidRDefault="005D6A34" w:rsidP="005D6A34">
      <w:pPr>
        <w:pStyle w:val="Headline"/>
        <w:numPr>
          <w:ilvl w:val="12"/>
          <w:numId w:val="0"/>
        </w:numPr>
        <w:rPr>
          <w:rFonts w:ascii="Arial" w:hAnsi="Arial" w:cs="Arial"/>
          <w:sz w:val="24"/>
          <w:szCs w:val="24"/>
        </w:rPr>
      </w:pPr>
    </w:p>
    <w:p w:rsidR="005D6A34" w:rsidRDefault="005D6A34" w:rsidP="00B378AA">
      <w:pPr>
        <w:tabs>
          <w:tab w:val="left" w:pos="180"/>
          <w:tab w:val="left" w:pos="360"/>
        </w:tabs>
        <w:ind w:left="360"/>
        <w:rPr>
          <w:rFonts w:ascii="Arial" w:hAnsi="Arial"/>
        </w:rPr>
      </w:pPr>
      <w:r w:rsidRPr="005D6A34">
        <w:rPr>
          <w:rFonts w:ascii="Arial" w:hAnsi="Arial"/>
        </w:rPr>
        <w:t>Use freshly collected specimens for optimal test performance. Inadequate specimen collection or improper sample handling/storage/ transport may yield erroneous results.</w:t>
      </w:r>
    </w:p>
    <w:p w:rsidR="00B378AA" w:rsidRDefault="00B378AA" w:rsidP="00B378AA">
      <w:pPr>
        <w:tabs>
          <w:tab w:val="left" w:pos="180"/>
          <w:tab w:val="left" w:pos="360"/>
        </w:tabs>
        <w:ind w:left="360"/>
        <w:rPr>
          <w:rFonts w:ascii="Arial" w:hAnsi="Arial"/>
        </w:rPr>
      </w:pPr>
    </w:p>
    <w:p w:rsidR="005D6A34" w:rsidRPr="005D6A34" w:rsidRDefault="005D6A34" w:rsidP="005D6A34">
      <w:pPr>
        <w:tabs>
          <w:tab w:val="left" w:pos="180"/>
          <w:tab w:val="left" w:pos="360"/>
        </w:tabs>
        <w:rPr>
          <w:rFonts w:ascii="Arial" w:hAnsi="Arial"/>
          <w:b/>
          <w:sz w:val="28"/>
          <w:szCs w:val="28"/>
        </w:rPr>
      </w:pPr>
      <w:r w:rsidRPr="005D6A34">
        <w:rPr>
          <w:rFonts w:ascii="Arial" w:hAnsi="Arial"/>
          <w:b/>
          <w:sz w:val="28"/>
          <w:szCs w:val="28"/>
        </w:rPr>
        <w:lastRenderedPageBreak/>
        <w:t>Reagents and Materials</w:t>
      </w:r>
    </w:p>
    <w:p w:rsidR="005D6A34" w:rsidRDefault="005D6A34" w:rsidP="005D6A34">
      <w:pPr>
        <w:tabs>
          <w:tab w:val="left" w:pos="180"/>
          <w:tab w:val="left" w:pos="360"/>
        </w:tabs>
        <w:rPr>
          <w:rFonts w:ascii="Arial" w:hAnsi="Arial"/>
          <w:b/>
        </w:rPr>
      </w:pPr>
    </w:p>
    <w:p w:rsidR="005D6A34" w:rsidRPr="005D6A34" w:rsidRDefault="005D6A34" w:rsidP="005D6A34">
      <w:pPr>
        <w:pStyle w:val="ListParagraph"/>
        <w:numPr>
          <w:ilvl w:val="0"/>
          <w:numId w:val="11"/>
        </w:numPr>
        <w:tabs>
          <w:tab w:val="left" w:pos="180"/>
          <w:tab w:val="left" w:pos="360"/>
        </w:tabs>
        <w:rPr>
          <w:b/>
        </w:rPr>
      </w:pPr>
      <w:r w:rsidRPr="005D6A34">
        <w:rPr>
          <w:b/>
          <w:sz w:val="24"/>
          <w:szCs w:val="24"/>
        </w:rPr>
        <w:t>Materials provided</w:t>
      </w:r>
    </w:p>
    <w:p w:rsidR="005D6A34" w:rsidRPr="005D6A34" w:rsidRDefault="005D6A34" w:rsidP="005D6A34">
      <w:pPr>
        <w:pStyle w:val="ListParagraph"/>
        <w:numPr>
          <w:ilvl w:val="0"/>
          <w:numId w:val="0"/>
        </w:numPr>
        <w:tabs>
          <w:tab w:val="left" w:pos="180"/>
          <w:tab w:val="left" w:pos="360"/>
        </w:tabs>
        <w:ind w:left="720"/>
        <w:rPr>
          <w:b/>
        </w:rPr>
      </w:pPr>
    </w:p>
    <w:tbl>
      <w:tblPr>
        <w:tblW w:w="0" w:type="auto"/>
        <w:tblInd w:w="9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425"/>
        <w:gridCol w:w="4753"/>
        <w:gridCol w:w="1183"/>
      </w:tblGrid>
      <w:tr w:rsidR="00445E27" w:rsidRPr="00972D0B" w:rsidTr="0082747A">
        <w:tc>
          <w:tcPr>
            <w:tcW w:w="2430" w:type="dxa"/>
            <w:tcBorders>
              <w:top w:val="single" w:sz="4"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b/>
                <w:lang w:val="fr-FR"/>
              </w:rPr>
            </w:pPr>
            <w:r>
              <w:rPr>
                <w:rFonts w:ascii="Arial" w:hAnsi="Arial"/>
                <w:b/>
                <w:lang w:val="fr-FR"/>
              </w:rPr>
              <w:t>Component</w:t>
            </w:r>
          </w:p>
        </w:tc>
        <w:tc>
          <w:tcPr>
            <w:tcW w:w="4770" w:type="dxa"/>
            <w:tcBorders>
              <w:top w:val="single" w:sz="4"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b/>
                <w:lang w:val="fr-FR"/>
              </w:rPr>
            </w:pPr>
            <w:r>
              <w:rPr>
                <w:rFonts w:ascii="Arial" w:hAnsi="Arial"/>
                <w:b/>
                <w:lang w:val="fr-FR"/>
              </w:rPr>
              <w:t>Content</w:t>
            </w:r>
          </w:p>
        </w:tc>
        <w:tc>
          <w:tcPr>
            <w:tcW w:w="1184" w:type="dxa"/>
            <w:tcBorders>
              <w:top w:val="single" w:sz="4"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rPr>
                <w:rFonts w:ascii="Arial" w:hAnsi="Arial"/>
                <w:b/>
                <w:lang w:val="fr-FR"/>
              </w:rPr>
            </w:pPr>
            <w:proofErr w:type="spellStart"/>
            <w:r>
              <w:rPr>
                <w:rFonts w:ascii="Arial" w:hAnsi="Arial"/>
                <w:b/>
                <w:lang w:val="fr-FR"/>
              </w:rPr>
              <w:t>Quantity</w:t>
            </w:r>
            <w:proofErr w:type="spellEnd"/>
          </w:p>
        </w:tc>
      </w:tr>
      <w:tr w:rsidR="00445E27" w:rsidTr="0082747A">
        <w:trPr>
          <w:trHeight w:val="786"/>
        </w:trPr>
        <w:tc>
          <w:tcPr>
            <w:tcW w:w="2430" w:type="dxa"/>
            <w:tcBorders>
              <w:top w:val="single" w:sz="6"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Test Bases</w:t>
            </w:r>
          </w:p>
        </w:tc>
        <w:tc>
          <w:tcPr>
            <w:tcW w:w="4770" w:type="dxa"/>
            <w:tcBorders>
              <w:top w:val="single" w:sz="6"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 xml:space="preserve">Orange plastic components containing two reaction tubes of lyophilized reagents.  One tube contains reagents for the targeted amplification of Group </w:t>
            </w:r>
            <w:proofErr w:type="gramStart"/>
            <w:r>
              <w:rPr>
                <w:rFonts w:ascii="Arial" w:hAnsi="Arial"/>
              </w:rPr>
              <w:t>A</w:t>
            </w:r>
            <w:proofErr w:type="gramEnd"/>
            <w:r>
              <w:rPr>
                <w:rFonts w:ascii="Arial" w:hAnsi="Arial"/>
              </w:rPr>
              <w:t xml:space="preserve"> Strep nucleic acid and the other tube contains the internal control.</w:t>
            </w:r>
          </w:p>
        </w:tc>
        <w:tc>
          <w:tcPr>
            <w:tcW w:w="1184" w:type="dxa"/>
            <w:tcBorders>
              <w:top w:val="single" w:sz="6"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24</w:t>
            </w:r>
          </w:p>
        </w:tc>
      </w:tr>
      <w:tr w:rsidR="00445E27" w:rsidTr="0082747A">
        <w:trPr>
          <w:trHeight w:val="615"/>
        </w:trPr>
        <w:tc>
          <w:tcPr>
            <w:tcW w:w="2430" w:type="dxa"/>
            <w:tcBorders>
              <w:top w:val="single" w:sz="6"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Sample Receivers</w:t>
            </w:r>
          </w:p>
        </w:tc>
        <w:tc>
          <w:tcPr>
            <w:tcW w:w="4770" w:type="dxa"/>
            <w:tcBorders>
              <w:top w:val="single" w:sz="6"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Blue plastic components containing 2.5 mL of elution buffer.</w:t>
            </w:r>
          </w:p>
        </w:tc>
        <w:tc>
          <w:tcPr>
            <w:tcW w:w="1184" w:type="dxa"/>
            <w:tcBorders>
              <w:top w:val="single" w:sz="6"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24</w:t>
            </w:r>
          </w:p>
        </w:tc>
      </w:tr>
      <w:tr w:rsidR="00445E27" w:rsidTr="0082747A">
        <w:trPr>
          <w:trHeight w:val="885"/>
        </w:trPr>
        <w:tc>
          <w:tcPr>
            <w:tcW w:w="2430" w:type="dxa"/>
            <w:tcBorders>
              <w:top w:val="single" w:sz="6"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Transfer Cartridges</w:t>
            </w:r>
          </w:p>
        </w:tc>
        <w:tc>
          <w:tcPr>
            <w:tcW w:w="4770" w:type="dxa"/>
            <w:tcBorders>
              <w:top w:val="single" w:sz="6"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White plastic components used to transfer 2 x 100 µL of sample extract from the Sample Receiver to the Test Base.</w:t>
            </w:r>
          </w:p>
        </w:tc>
        <w:tc>
          <w:tcPr>
            <w:tcW w:w="1184" w:type="dxa"/>
            <w:tcBorders>
              <w:top w:val="single" w:sz="6"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24</w:t>
            </w:r>
          </w:p>
        </w:tc>
      </w:tr>
      <w:tr w:rsidR="00445E27" w:rsidTr="0082747A">
        <w:trPr>
          <w:trHeight w:val="615"/>
        </w:trPr>
        <w:tc>
          <w:tcPr>
            <w:tcW w:w="2430" w:type="dxa"/>
            <w:tcBorders>
              <w:top w:val="single" w:sz="6"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Throat Swabs</w:t>
            </w:r>
          </w:p>
        </w:tc>
        <w:tc>
          <w:tcPr>
            <w:tcW w:w="4770" w:type="dxa"/>
            <w:tcBorders>
              <w:top w:val="single" w:sz="6"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 xml:space="preserve">Sterile swabs for use with the </w:t>
            </w:r>
            <w:proofErr w:type="spellStart"/>
            <w:r>
              <w:rPr>
                <w:rFonts w:ascii="Arial" w:hAnsi="Arial"/>
                <w:b/>
              </w:rPr>
              <w:t>Alere</w:t>
            </w:r>
            <w:proofErr w:type="spellEnd"/>
            <w:r>
              <w:rPr>
                <w:rFonts w:ascii="Arial" w:hAnsi="Arial"/>
                <w:b/>
              </w:rPr>
              <w:t>™ i</w:t>
            </w:r>
            <w:r>
              <w:rPr>
                <w:rFonts w:ascii="Arial" w:hAnsi="Arial"/>
              </w:rPr>
              <w:t xml:space="preserve"> Strep </w:t>
            </w:r>
            <w:proofErr w:type="gramStart"/>
            <w:r>
              <w:rPr>
                <w:rFonts w:ascii="Arial" w:hAnsi="Arial"/>
              </w:rPr>
              <w:t>A</w:t>
            </w:r>
            <w:proofErr w:type="gramEnd"/>
            <w:r>
              <w:rPr>
                <w:rFonts w:ascii="Arial" w:hAnsi="Arial"/>
              </w:rPr>
              <w:t xml:space="preserve"> Test.</w:t>
            </w:r>
          </w:p>
        </w:tc>
        <w:tc>
          <w:tcPr>
            <w:tcW w:w="1184" w:type="dxa"/>
            <w:tcBorders>
              <w:top w:val="single" w:sz="6"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24</w:t>
            </w:r>
          </w:p>
        </w:tc>
      </w:tr>
      <w:tr w:rsidR="00445E27" w:rsidTr="0082747A">
        <w:trPr>
          <w:trHeight w:val="615"/>
        </w:trPr>
        <w:tc>
          <w:tcPr>
            <w:tcW w:w="2430" w:type="dxa"/>
            <w:tcBorders>
              <w:top w:val="single" w:sz="6"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Positive Control Swab</w:t>
            </w:r>
          </w:p>
        </w:tc>
        <w:tc>
          <w:tcPr>
            <w:tcW w:w="4770" w:type="dxa"/>
            <w:tcBorders>
              <w:top w:val="single" w:sz="6"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 xml:space="preserve">The positive control swab is coated with inactivated Group </w:t>
            </w:r>
            <w:proofErr w:type="gramStart"/>
            <w:r>
              <w:rPr>
                <w:rFonts w:ascii="Arial" w:hAnsi="Arial"/>
              </w:rPr>
              <w:t>A</w:t>
            </w:r>
            <w:proofErr w:type="gramEnd"/>
            <w:r>
              <w:rPr>
                <w:rFonts w:ascii="Arial" w:hAnsi="Arial"/>
              </w:rPr>
              <w:t xml:space="preserve"> Strep bacteria.</w:t>
            </w:r>
          </w:p>
        </w:tc>
        <w:tc>
          <w:tcPr>
            <w:tcW w:w="1184" w:type="dxa"/>
            <w:tcBorders>
              <w:top w:val="single" w:sz="6"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1</w:t>
            </w:r>
          </w:p>
        </w:tc>
      </w:tr>
      <w:tr w:rsidR="00445E27" w:rsidTr="0082747A">
        <w:trPr>
          <w:trHeight w:val="615"/>
        </w:trPr>
        <w:tc>
          <w:tcPr>
            <w:tcW w:w="2430" w:type="dxa"/>
            <w:tcBorders>
              <w:top w:val="single" w:sz="6"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 xml:space="preserve">Negative Control Swab </w:t>
            </w:r>
          </w:p>
        </w:tc>
        <w:tc>
          <w:tcPr>
            <w:tcW w:w="4770" w:type="dxa"/>
            <w:tcBorders>
              <w:top w:val="single" w:sz="6"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The negative control swab is coated with inactivated Group C Strep bacteria.</w:t>
            </w:r>
          </w:p>
        </w:tc>
        <w:tc>
          <w:tcPr>
            <w:tcW w:w="1184" w:type="dxa"/>
            <w:tcBorders>
              <w:top w:val="single" w:sz="6"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1</w:t>
            </w:r>
          </w:p>
        </w:tc>
      </w:tr>
      <w:tr w:rsidR="00445E27" w:rsidTr="0082747A">
        <w:tc>
          <w:tcPr>
            <w:tcW w:w="2430" w:type="dxa"/>
            <w:tcBorders>
              <w:top w:val="single" w:sz="6" w:space="0" w:color="auto"/>
              <w:left w:val="single" w:sz="4"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Package Insert</w:t>
            </w:r>
          </w:p>
        </w:tc>
        <w:tc>
          <w:tcPr>
            <w:tcW w:w="4770" w:type="dxa"/>
            <w:tcBorders>
              <w:top w:val="single" w:sz="6" w:space="0" w:color="auto"/>
              <w:left w:val="single" w:sz="6" w:space="0" w:color="auto"/>
              <w:bottom w:val="single" w:sz="6" w:space="0" w:color="auto"/>
              <w:right w:val="single" w:sz="6" w:space="0" w:color="auto"/>
            </w:tcBorders>
          </w:tcPr>
          <w:p w:rsidR="00445E27" w:rsidRDefault="00445E27" w:rsidP="00445E27">
            <w:pPr>
              <w:pStyle w:val="Headline"/>
              <w:numPr>
                <w:ilvl w:val="12"/>
                <w:numId w:val="0"/>
              </w:numPr>
              <w:rPr>
                <w:rFonts w:ascii="Arial" w:hAnsi="Arial"/>
                <w:i/>
                <w:iCs/>
              </w:rPr>
            </w:pPr>
          </w:p>
        </w:tc>
        <w:tc>
          <w:tcPr>
            <w:tcW w:w="1184" w:type="dxa"/>
            <w:tcBorders>
              <w:top w:val="single" w:sz="6" w:space="0" w:color="auto"/>
              <w:left w:val="single" w:sz="6" w:space="0" w:color="auto"/>
              <w:bottom w:val="single" w:sz="6"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1</w:t>
            </w:r>
          </w:p>
        </w:tc>
      </w:tr>
      <w:tr w:rsidR="00445E27" w:rsidTr="0082747A">
        <w:tc>
          <w:tcPr>
            <w:tcW w:w="2430" w:type="dxa"/>
            <w:tcBorders>
              <w:top w:val="single" w:sz="6" w:space="0" w:color="auto"/>
              <w:left w:val="single" w:sz="4" w:space="0" w:color="auto"/>
              <w:bottom w:val="single" w:sz="4" w:space="0" w:color="auto"/>
              <w:right w:val="single" w:sz="6" w:space="0" w:color="auto"/>
            </w:tcBorders>
          </w:tcPr>
          <w:p w:rsidR="00445E27" w:rsidRDefault="00445E27" w:rsidP="00445E27">
            <w:pPr>
              <w:pStyle w:val="Headline"/>
              <w:numPr>
                <w:ilvl w:val="12"/>
                <w:numId w:val="0"/>
              </w:numPr>
              <w:rPr>
                <w:rFonts w:ascii="Arial" w:hAnsi="Arial"/>
              </w:rPr>
            </w:pPr>
            <w:r>
              <w:rPr>
                <w:rFonts w:ascii="Arial" w:hAnsi="Arial"/>
              </w:rPr>
              <w:t>Quick Reference Guide</w:t>
            </w:r>
          </w:p>
        </w:tc>
        <w:tc>
          <w:tcPr>
            <w:tcW w:w="4770" w:type="dxa"/>
            <w:tcBorders>
              <w:top w:val="single" w:sz="6" w:space="0" w:color="auto"/>
              <w:left w:val="single" w:sz="6" w:space="0" w:color="auto"/>
              <w:bottom w:val="single" w:sz="4" w:space="0" w:color="auto"/>
              <w:right w:val="single" w:sz="6" w:space="0" w:color="auto"/>
            </w:tcBorders>
          </w:tcPr>
          <w:p w:rsidR="00445E27" w:rsidRDefault="00445E27" w:rsidP="00445E27">
            <w:pPr>
              <w:pStyle w:val="Headline"/>
              <w:numPr>
                <w:ilvl w:val="12"/>
                <w:numId w:val="0"/>
              </w:numPr>
              <w:rPr>
                <w:rFonts w:ascii="Arial" w:hAnsi="Arial"/>
                <w:i/>
                <w:iCs/>
              </w:rPr>
            </w:pPr>
          </w:p>
        </w:tc>
        <w:tc>
          <w:tcPr>
            <w:tcW w:w="1184" w:type="dxa"/>
            <w:tcBorders>
              <w:top w:val="single" w:sz="6" w:space="0" w:color="auto"/>
              <w:left w:val="single" w:sz="6" w:space="0" w:color="auto"/>
              <w:bottom w:val="single" w:sz="4" w:space="0" w:color="auto"/>
              <w:right w:val="single" w:sz="4" w:space="0" w:color="auto"/>
            </w:tcBorders>
          </w:tcPr>
          <w:p w:rsidR="00445E27" w:rsidRDefault="00445E27" w:rsidP="00445E27">
            <w:pPr>
              <w:pStyle w:val="Headline"/>
              <w:numPr>
                <w:ilvl w:val="12"/>
                <w:numId w:val="0"/>
              </w:numPr>
              <w:jc w:val="center"/>
              <w:rPr>
                <w:rFonts w:ascii="Arial" w:hAnsi="Arial"/>
              </w:rPr>
            </w:pPr>
            <w:r>
              <w:rPr>
                <w:rFonts w:ascii="Arial" w:hAnsi="Arial"/>
              </w:rPr>
              <w:t>1</w:t>
            </w:r>
          </w:p>
        </w:tc>
      </w:tr>
    </w:tbl>
    <w:p w:rsidR="005D6A34" w:rsidRDefault="005D6A34" w:rsidP="005D6A34">
      <w:pPr>
        <w:rPr>
          <w:rFonts w:ascii="Arial" w:hAnsi="Arial" w:cs="Arial"/>
        </w:rPr>
      </w:pPr>
    </w:p>
    <w:p w:rsidR="005D6A34" w:rsidRPr="005D6A34" w:rsidRDefault="005D6A34" w:rsidP="005D6A34">
      <w:pPr>
        <w:pStyle w:val="ListParagraph"/>
        <w:numPr>
          <w:ilvl w:val="0"/>
          <w:numId w:val="11"/>
        </w:numPr>
        <w:rPr>
          <w:b/>
          <w:sz w:val="24"/>
          <w:szCs w:val="24"/>
        </w:rPr>
      </w:pPr>
      <w:r w:rsidRPr="005D6A34">
        <w:rPr>
          <w:b/>
          <w:sz w:val="24"/>
          <w:szCs w:val="24"/>
        </w:rPr>
        <w:t>Materials needed but not provided</w:t>
      </w:r>
    </w:p>
    <w:p w:rsidR="005D6A34" w:rsidRDefault="005D6A34" w:rsidP="005D6A34">
      <w:pPr>
        <w:pStyle w:val="ListParagraph"/>
        <w:numPr>
          <w:ilvl w:val="0"/>
          <w:numId w:val="0"/>
        </w:numPr>
        <w:ind w:left="720"/>
        <w:rPr>
          <w:sz w:val="24"/>
          <w:szCs w:val="24"/>
        </w:rPr>
      </w:pPr>
      <w:proofErr w:type="spellStart"/>
      <w:r>
        <w:rPr>
          <w:sz w:val="24"/>
          <w:szCs w:val="24"/>
        </w:rPr>
        <w:t>Alere™i</w:t>
      </w:r>
      <w:proofErr w:type="spellEnd"/>
      <w:r>
        <w:rPr>
          <w:sz w:val="24"/>
          <w:szCs w:val="24"/>
        </w:rPr>
        <w:t xml:space="preserve"> instrument</w:t>
      </w:r>
    </w:p>
    <w:p w:rsidR="005D6A34" w:rsidRDefault="005D6A34" w:rsidP="005D6A34">
      <w:pPr>
        <w:ind w:left="720" w:hanging="360"/>
      </w:pPr>
    </w:p>
    <w:p w:rsidR="005D6A34" w:rsidRPr="005D6A34" w:rsidRDefault="005D6A34" w:rsidP="005D6A34">
      <w:pPr>
        <w:pStyle w:val="ListParagraph"/>
        <w:numPr>
          <w:ilvl w:val="0"/>
          <w:numId w:val="11"/>
        </w:numPr>
        <w:rPr>
          <w:b/>
          <w:sz w:val="24"/>
          <w:szCs w:val="24"/>
        </w:rPr>
      </w:pPr>
      <w:r w:rsidRPr="005D6A34">
        <w:rPr>
          <w:b/>
          <w:sz w:val="24"/>
          <w:szCs w:val="24"/>
        </w:rPr>
        <w:t xml:space="preserve">Storage and </w:t>
      </w:r>
      <w:proofErr w:type="spellStart"/>
      <w:r w:rsidRPr="005D6A34">
        <w:rPr>
          <w:b/>
          <w:sz w:val="24"/>
          <w:szCs w:val="24"/>
        </w:rPr>
        <w:t>Stablility</w:t>
      </w:r>
      <w:proofErr w:type="spellEnd"/>
    </w:p>
    <w:p w:rsidR="005D6A34" w:rsidRDefault="005D6A34" w:rsidP="005D6A34">
      <w:pPr>
        <w:pStyle w:val="ListParagraph"/>
        <w:numPr>
          <w:ilvl w:val="0"/>
          <w:numId w:val="0"/>
        </w:numPr>
        <w:ind w:left="720"/>
        <w:rPr>
          <w:sz w:val="24"/>
          <w:szCs w:val="24"/>
        </w:rPr>
      </w:pPr>
    </w:p>
    <w:p w:rsidR="00445E27" w:rsidRPr="00445E27" w:rsidRDefault="00445E27" w:rsidP="00445E27">
      <w:pPr>
        <w:ind w:left="720"/>
        <w:contextualSpacing/>
        <w:rPr>
          <w:rFonts w:ascii="Arial" w:hAnsi="Arial" w:cs="Arial"/>
          <w:sz w:val="20"/>
          <w:szCs w:val="22"/>
        </w:rPr>
      </w:pPr>
      <w:r w:rsidRPr="00445E27">
        <w:rPr>
          <w:rFonts w:ascii="Arial" w:hAnsi="Arial" w:cs="Arial"/>
          <w:sz w:val="20"/>
          <w:szCs w:val="22"/>
        </w:rPr>
        <w:t xml:space="preserve">Store kit at 2-30˚C. The </w:t>
      </w:r>
      <w:proofErr w:type="spellStart"/>
      <w:r w:rsidRPr="00445E27">
        <w:rPr>
          <w:rFonts w:ascii="Arial" w:hAnsi="Arial" w:cs="Arial"/>
          <w:b/>
          <w:sz w:val="20"/>
          <w:szCs w:val="22"/>
        </w:rPr>
        <w:t>Alere</w:t>
      </w:r>
      <w:proofErr w:type="spellEnd"/>
      <w:r w:rsidRPr="00445E27">
        <w:rPr>
          <w:rFonts w:ascii="Arial" w:hAnsi="Arial" w:cs="Arial"/>
          <w:b/>
          <w:sz w:val="20"/>
          <w:szCs w:val="22"/>
        </w:rPr>
        <w:t>™ i</w:t>
      </w:r>
      <w:r w:rsidRPr="00445E27">
        <w:rPr>
          <w:rFonts w:ascii="Arial" w:hAnsi="Arial" w:cs="Arial"/>
          <w:sz w:val="20"/>
          <w:szCs w:val="22"/>
        </w:rPr>
        <w:t xml:space="preserve"> Strep A kit is stable until the expiration date marked on the outer packaging and containers. Ensure all test components are at room temperature before use.</w:t>
      </w:r>
    </w:p>
    <w:p w:rsidR="005D6A34" w:rsidRDefault="005D6A34" w:rsidP="005D6A34">
      <w:pPr>
        <w:ind w:left="720" w:hanging="360"/>
      </w:pPr>
    </w:p>
    <w:p w:rsidR="005D6A34" w:rsidRPr="005D6A34" w:rsidRDefault="005D6A34" w:rsidP="005D6A34">
      <w:pPr>
        <w:rPr>
          <w:rFonts w:ascii="Arial" w:hAnsi="Arial" w:cs="Arial"/>
          <w:b/>
          <w:sz w:val="28"/>
          <w:szCs w:val="28"/>
        </w:rPr>
      </w:pPr>
      <w:r w:rsidRPr="005D6A34">
        <w:rPr>
          <w:rFonts w:ascii="Arial" w:hAnsi="Arial" w:cs="Arial"/>
          <w:b/>
          <w:sz w:val="28"/>
          <w:szCs w:val="28"/>
        </w:rPr>
        <w:t>Quality Control</w:t>
      </w:r>
    </w:p>
    <w:p w:rsidR="005D6A34" w:rsidRDefault="005D6A34" w:rsidP="005D6A34">
      <w:pPr>
        <w:rPr>
          <w:rFonts w:ascii="Arial" w:hAnsi="Arial" w:cs="Arial"/>
          <w:b/>
        </w:rPr>
      </w:pPr>
    </w:p>
    <w:p w:rsidR="00445E27" w:rsidRDefault="00445E27" w:rsidP="00445E27">
      <w:pPr>
        <w:autoSpaceDE w:val="0"/>
        <w:autoSpaceDN w:val="0"/>
        <w:adjustRightInd w:val="0"/>
        <w:spacing w:after="40" w:line="121" w:lineRule="atLeast"/>
        <w:ind w:left="360"/>
        <w:rPr>
          <w:rFonts w:ascii="Arial" w:hAnsi="Arial" w:cs="Arial"/>
          <w:sz w:val="20"/>
          <w:szCs w:val="20"/>
        </w:rPr>
      </w:pPr>
      <w:proofErr w:type="spellStart"/>
      <w:r>
        <w:rPr>
          <w:rFonts w:ascii="Arial" w:hAnsi="Arial" w:cs="Arial"/>
          <w:b/>
          <w:sz w:val="20"/>
          <w:szCs w:val="20"/>
        </w:rPr>
        <w:t>Alere</w:t>
      </w:r>
      <w:proofErr w:type="spellEnd"/>
      <w:r>
        <w:rPr>
          <w:rFonts w:ascii="Arial" w:hAnsi="Arial" w:cs="Arial"/>
          <w:b/>
          <w:sz w:val="20"/>
          <w:szCs w:val="20"/>
        </w:rPr>
        <w:t>™ i</w:t>
      </w:r>
      <w:r>
        <w:rPr>
          <w:rFonts w:ascii="Arial" w:hAnsi="Arial" w:cs="Arial"/>
          <w:sz w:val="20"/>
          <w:szCs w:val="20"/>
        </w:rPr>
        <w:t xml:space="preserve"> Strep A has built-in procedural controls. The result of the Procedural Control is displayed on the screen and is automatically stored in the instrument with each test result. This can be reviewed later by selecting Review Memory on the instrument. </w:t>
      </w:r>
    </w:p>
    <w:p w:rsidR="00445E27" w:rsidRDefault="00445E27" w:rsidP="00445E27">
      <w:pPr>
        <w:autoSpaceDE w:val="0"/>
        <w:autoSpaceDN w:val="0"/>
        <w:adjustRightInd w:val="0"/>
        <w:spacing w:after="20" w:line="121" w:lineRule="atLeast"/>
        <w:rPr>
          <w:rFonts w:ascii="Arial" w:hAnsi="Arial" w:cs="Arial"/>
          <w:b/>
          <w:bCs/>
          <w:color w:val="FF0000"/>
          <w:sz w:val="20"/>
          <w:szCs w:val="20"/>
        </w:rPr>
      </w:pPr>
    </w:p>
    <w:p w:rsidR="00445E27" w:rsidRDefault="00445E27" w:rsidP="00445E27">
      <w:pPr>
        <w:autoSpaceDE w:val="0"/>
        <w:autoSpaceDN w:val="0"/>
        <w:adjustRightInd w:val="0"/>
        <w:spacing w:after="20" w:line="121" w:lineRule="atLeast"/>
        <w:ind w:left="360"/>
        <w:rPr>
          <w:rFonts w:ascii="Arial" w:hAnsi="Arial" w:cs="Arial"/>
          <w:sz w:val="20"/>
          <w:szCs w:val="20"/>
        </w:rPr>
      </w:pPr>
      <w:r>
        <w:rPr>
          <w:rFonts w:ascii="Arial" w:hAnsi="Arial" w:cs="Arial"/>
          <w:b/>
          <w:bCs/>
          <w:sz w:val="20"/>
          <w:szCs w:val="20"/>
        </w:rPr>
        <w:t>Procedural Controls:</w:t>
      </w:r>
    </w:p>
    <w:p w:rsidR="00445E27" w:rsidRPr="00445E27" w:rsidRDefault="00445E27" w:rsidP="00445E27">
      <w:pPr>
        <w:autoSpaceDE w:val="0"/>
        <w:autoSpaceDN w:val="0"/>
        <w:ind w:left="360"/>
        <w:rPr>
          <w:rFonts w:ascii="Arial" w:hAnsi="Arial" w:cs="Arial"/>
          <w:b/>
          <w:sz w:val="20"/>
          <w:szCs w:val="20"/>
        </w:rPr>
      </w:pPr>
      <w:proofErr w:type="spellStart"/>
      <w:r>
        <w:rPr>
          <w:rFonts w:ascii="Arial" w:hAnsi="Arial" w:cs="Arial"/>
          <w:b/>
          <w:sz w:val="20"/>
          <w:szCs w:val="20"/>
        </w:rPr>
        <w:t>Alere</w:t>
      </w:r>
      <w:proofErr w:type="spellEnd"/>
      <w:r>
        <w:rPr>
          <w:rFonts w:ascii="Arial" w:hAnsi="Arial" w:cs="Arial"/>
          <w:b/>
          <w:sz w:val="20"/>
          <w:szCs w:val="20"/>
        </w:rPr>
        <w:t xml:space="preserve">™ i </w:t>
      </w:r>
      <w:r>
        <w:rPr>
          <w:rFonts w:ascii="Arial" w:hAnsi="Arial" w:cs="Arial"/>
          <w:sz w:val="20"/>
          <w:szCs w:val="20"/>
        </w:rPr>
        <w:t>Strep A contains an internal control that has been designed to control for the functionality of the amplification/detection process and reagents. In positive samples where target amplification is strong, the internal control is ignored and the target amplification serves as the ‘control’ to confirm that the clinical sample was not inhibitory and that assay reagent performance was robust. At a low frequency, clinical samples can contain inhibitors that may generate invalid results.</w:t>
      </w:r>
    </w:p>
    <w:p w:rsidR="00445E27" w:rsidRDefault="00445E27" w:rsidP="00445E27">
      <w:pPr>
        <w:autoSpaceDE w:val="0"/>
        <w:autoSpaceDN w:val="0"/>
        <w:adjustRightInd w:val="0"/>
        <w:spacing w:after="20" w:line="121" w:lineRule="atLeast"/>
        <w:ind w:left="360"/>
        <w:rPr>
          <w:rFonts w:ascii="Arial" w:hAnsi="Arial" w:cs="Arial"/>
          <w:sz w:val="20"/>
          <w:szCs w:val="20"/>
        </w:rPr>
      </w:pPr>
    </w:p>
    <w:p w:rsidR="00445E27" w:rsidRDefault="00445E27" w:rsidP="00445E27">
      <w:pPr>
        <w:autoSpaceDE w:val="0"/>
        <w:autoSpaceDN w:val="0"/>
        <w:adjustRightInd w:val="0"/>
        <w:spacing w:after="20" w:line="121" w:lineRule="atLeast"/>
        <w:ind w:left="360"/>
        <w:rPr>
          <w:rFonts w:ascii="Arial" w:hAnsi="Arial" w:cs="Arial"/>
          <w:sz w:val="20"/>
          <w:szCs w:val="20"/>
        </w:rPr>
      </w:pPr>
      <w:r>
        <w:rPr>
          <w:rFonts w:ascii="Arial" w:hAnsi="Arial" w:cs="Arial"/>
          <w:sz w:val="20"/>
          <w:szCs w:val="20"/>
        </w:rPr>
        <w:t xml:space="preserve">Procedural Control Valid displayed on the instrument screen indicates that the assay reagents maintained their functional integrity and the sample did not significantly inhibit assay performance.  </w:t>
      </w:r>
    </w:p>
    <w:p w:rsidR="00445E27" w:rsidRDefault="00445E27" w:rsidP="00445E27">
      <w:pPr>
        <w:autoSpaceDE w:val="0"/>
        <w:autoSpaceDN w:val="0"/>
        <w:adjustRightInd w:val="0"/>
        <w:spacing w:after="20" w:line="121" w:lineRule="atLeast"/>
        <w:ind w:left="360"/>
        <w:jc w:val="both"/>
        <w:rPr>
          <w:rFonts w:ascii="Arial" w:hAnsi="Arial" w:cs="Arial"/>
          <w:b/>
          <w:bCs/>
          <w:sz w:val="20"/>
          <w:szCs w:val="20"/>
        </w:rPr>
      </w:pPr>
    </w:p>
    <w:p w:rsidR="00445E27" w:rsidRDefault="00445E27" w:rsidP="00445E27">
      <w:pPr>
        <w:autoSpaceDE w:val="0"/>
        <w:autoSpaceDN w:val="0"/>
        <w:adjustRightInd w:val="0"/>
        <w:spacing w:after="20" w:line="121" w:lineRule="atLeast"/>
        <w:ind w:left="360"/>
        <w:rPr>
          <w:rFonts w:ascii="Arial" w:hAnsi="Arial" w:cs="Arial"/>
          <w:sz w:val="20"/>
          <w:szCs w:val="20"/>
        </w:rPr>
      </w:pPr>
      <w:r>
        <w:rPr>
          <w:rFonts w:ascii="Arial" w:hAnsi="Arial" w:cs="Arial"/>
          <w:b/>
          <w:bCs/>
          <w:sz w:val="20"/>
          <w:szCs w:val="20"/>
        </w:rPr>
        <w:t>External Positive and Negative Controls:</w:t>
      </w:r>
    </w:p>
    <w:p w:rsidR="00445E27" w:rsidRDefault="00445E27" w:rsidP="00445E27">
      <w:pPr>
        <w:autoSpaceDE w:val="0"/>
        <w:autoSpaceDN w:val="0"/>
        <w:adjustRightInd w:val="0"/>
        <w:spacing w:after="40" w:line="121" w:lineRule="atLeast"/>
        <w:ind w:left="360"/>
        <w:rPr>
          <w:rFonts w:ascii="Arial" w:hAnsi="Arial" w:cs="Arial"/>
          <w:sz w:val="20"/>
          <w:szCs w:val="20"/>
        </w:rPr>
      </w:pPr>
      <w:r>
        <w:rPr>
          <w:rFonts w:ascii="Arial" w:hAnsi="Arial" w:cs="Arial"/>
          <w:sz w:val="20"/>
          <w:szCs w:val="20"/>
        </w:rPr>
        <w:t xml:space="preserve">Good laboratory practice suggests the use of positive and negative controls to ensure that test reagents are working and that the test is correctly performed. </w:t>
      </w:r>
      <w:proofErr w:type="spellStart"/>
      <w:r>
        <w:rPr>
          <w:rFonts w:ascii="Arial" w:hAnsi="Arial" w:cs="Arial"/>
          <w:sz w:val="20"/>
          <w:szCs w:val="20"/>
        </w:rPr>
        <w:t>Alere</w:t>
      </w:r>
      <w:proofErr w:type="spellEnd"/>
      <w:r>
        <w:rPr>
          <w:rFonts w:ascii="Arial" w:hAnsi="Arial" w:cs="Arial"/>
          <w:sz w:val="20"/>
          <w:szCs w:val="20"/>
        </w:rPr>
        <w:t>™ i Strep A kits contain Positive and Negative Control Swabs. These swabs may be used to demonstrate the ability to generate appropriate positive and negative results by following the assay process. Test these swabs when the assay is run on an instrument for the first time, as well as once with each new shipment received and once for each untrained operator. Further controls</w:t>
      </w:r>
      <w:r>
        <w:t xml:space="preserve"> </w:t>
      </w:r>
      <w:r>
        <w:rPr>
          <w:rFonts w:ascii="Arial" w:hAnsi="Arial" w:cs="Arial"/>
          <w:sz w:val="20"/>
          <w:szCs w:val="20"/>
        </w:rPr>
        <w:t xml:space="preserve">may be tested </w:t>
      </w:r>
      <w:proofErr w:type="gramStart"/>
      <w:r>
        <w:rPr>
          <w:rFonts w:ascii="Arial" w:hAnsi="Arial" w:cs="Arial"/>
          <w:sz w:val="20"/>
          <w:szCs w:val="20"/>
        </w:rPr>
        <w:t>in order to</w:t>
      </w:r>
      <w:proofErr w:type="gramEnd"/>
      <w:r>
        <w:rPr>
          <w:rFonts w:ascii="Arial" w:hAnsi="Arial" w:cs="Arial"/>
          <w:sz w:val="20"/>
          <w:szCs w:val="20"/>
        </w:rPr>
        <w:t xml:space="preserve"> conform with local, state and/or federal regulations, accrediting groups, or your lab’s standard Quality Control procedures.</w:t>
      </w:r>
    </w:p>
    <w:p w:rsidR="00626E6A" w:rsidRDefault="00626E6A" w:rsidP="00445E27">
      <w:pPr>
        <w:autoSpaceDE w:val="0"/>
        <w:autoSpaceDN w:val="0"/>
        <w:adjustRightInd w:val="0"/>
        <w:spacing w:after="40" w:line="121" w:lineRule="atLeast"/>
        <w:ind w:left="360"/>
        <w:rPr>
          <w:rFonts w:ascii="Arial" w:hAnsi="Arial" w:cs="Arial"/>
          <w:sz w:val="20"/>
          <w:szCs w:val="20"/>
        </w:rPr>
      </w:pPr>
    </w:p>
    <w:p w:rsidR="00626E6A" w:rsidRPr="00626E6A" w:rsidRDefault="00626E6A" w:rsidP="00626E6A">
      <w:pPr>
        <w:autoSpaceDE w:val="0"/>
        <w:autoSpaceDN w:val="0"/>
        <w:adjustRightInd w:val="0"/>
        <w:spacing w:after="40" w:line="121" w:lineRule="atLeast"/>
        <w:ind w:left="360"/>
        <w:rPr>
          <w:rFonts w:ascii="Arial" w:hAnsi="Arial" w:cs="Arial"/>
        </w:rPr>
      </w:pPr>
      <w:r>
        <w:rPr>
          <w:rFonts w:ascii="Arial" w:hAnsi="Arial" w:cs="Arial"/>
          <w:sz w:val="20"/>
          <w:szCs w:val="20"/>
        </w:rPr>
        <w:t xml:space="preserve">If the correct control results are not obtained, do not perform patient tests or report patient results. </w:t>
      </w:r>
      <w:r>
        <w:rPr>
          <w:rFonts w:ascii="Arial" w:hAnsi="Arial" w:cs="Arial"/>
        </w:rPr>
        <w:t>R</w:t>
      </w:r>
      <w:r w:rsidRPr="001D1631">
        <w:rPr>
          <w:rFonts w:ascii="Arial" w:hAnsi="Arial" w:cs="Arial"/>
        </w:rPr>
        <w:t>efer to the Trouble</w:t>
      </w:r>
      <w:r>
        <w:rPr>
          <w:rFonts w:ascii="Arial" w:hAnsi="Arial" w:cs="Arial"/>
        </w:rPr>
        <w:t>shooting section</w:t>
      </w:r>
      <w:r w:rsidRPr="001D1631">
        <w:rPr>
          <w:rFonts w:ascii="Arial" w:hAnsi="Arial" w:cs="Arial"/>
        </w:rPr>
        <w:t xml:space="preserve"> in the System Manual. If the repeated QC is still outside the acceptable range, the</w:t>
      </w:r>
      <w:r>
        <w:rPr>
          <w:rFonts w:ascii="Arial" w:hAnsi="Arial" w:cs="Arial"/>
        </w:rPr>
        <w:t xml:space="preserve"> analyzer</w:t>
      </w:r>
      <w:r w:rsidRPr="00801D09">
        <w:rPr>
          <w:rFonts w:ascii="Arial" w:hAnsi="Arial" w:cs="Arial"/>
        </w:rPr>
        <w:t xml:space="preserve"> may not be used until the problem is resolved.</w:t>
      </w:r>
      <w:r>
        <w:rPr>
          <w:rFonts w:ascii="Arial" w:hAnsi="Arial" w:cs="Arial"/>
        </w:rPr>
        <w:t xml:space="preserve"> A corrective action form will be filled out documenting actions taken for the resolution of the problem.  If the problem is not resolved, contact </w:t>
      </w:r>
      <w:proofErr w:type="spellStart"/>
      <w:r>
        <w:rPr>
          <w:rFonts w:ascii="Arial" w:hAnsi="Arial" w:cs="Arial"/>
        </w:rPr>
        <w:t>Alere</w:t>
      </w:r>
      <w:proofErr w:type="spellEnd"/>
      <w:r>
        <w:rPr>
          <w:rFonts w:ascii="Arial" w:hAnsi="Arial" w:cs="Arial"/>
        </w:rPr>
        <w:t xml:space="preserve"> i technical service.</w:t>
      </w:r>
    </w:p>
    <w:p w:rsidR="00445E27" w:rsidRDefault="00445E27" w:rsidP="00445E27">
      <w:pPr>
        <w:autoSpaceDE w:val="0"/>
        <w:autoSpaceDN w:val="0"/>
        <w:adjustRightInd w:val="0"/>
        <w:spacing w:after="40" w:line="121" w:lineRule="atLeast"/>
        <w:rPr>
          <w:rFonts w:ascii="Arial" w:hAnsi="Arial" w:cs="Arial"/>
          <w:sz w:val="20"/>
          <w:szCs w:val="20"/>
        </w:rPr>
      </w:pPr>
    </w:p>
    <w:p w:rsidR="00445E27" w:rsidRDefault="00445E27" w:rsidP="00445E27">
      <w:pPr>
        <w:autoSpaceDE w:val="0"/>
        <w:autoSpaceDN w:val="0"/>
        <w:adjustRightInd w:val="0"/>
        <w:spacing w:after="40" w:line="121" w:lineRule="atLeast"/>
        <w:ind w:left="360"/>
        <w:rPr>
          <w:rFonts w:ascii="Arial" w:hAnsi="Arial" w:cs="Arial"/>
          <w:b/>
          <w:sz w:val="20"/>
          <w:szCs w:val="20"/>
        </w:rPr>
      </w:pPr>
      <w:r>
        <w:rPr>
          <w:rFonts w:ascii="Arial" w:hAnsi="Arial" w:cs="Arial"/>
          <w:b/>
          <w:sz w:val="20"/>
          <w:szCs w:val="20"/>
        </w:rPr>
        <w:t>CONTROL SWAB PROCEDURE</w:t>
      </w:r>
    </w:p>
    <w:p w:rsidR="00DC0F02" w:rsidRDefault="00DC0F02" w:rsidP="00DC0F02">
      <w:pPr>
        <w:autoSpaceDE w:val="0"/>
        <w:autoSpaceDN w:val="0"/>
        <w:adjustRightInd w:val="0"/>
        <w:spacing w:after="40" w:line="121" w:lineRule="atLeast"/>
        <w:ind w:left="360"/>
        <w:rPr>
          <w:rFonts w:ascii="Arial" w:hAnsi="Arial" w:cs="Arial"/>
        </w:rPr>
      </w:pPr>
      <w:r w:rsidRPr="00540182">
        <w:rPr>
          <w:rFonts w:ascii="Arial" w:hAnsi="Arial" w:cs="Arial"/>
        </w:rPr>
        <w:t xml:space="preserve">External Positive and Negative Control swabs are provided and should be tested following the Run QC Test instructions on the </w:t>
      </w:r>
      <w:proofErr w:type="spellStart"/>
      <w:r w:rsidRPr="00540182">
        <w:rPr>
          <w:rFonts w:ascii="Arial" w:hAnsi="Arial" w:cs="Arial"/>
          <w:b/>
        </w:rPr>
        <w:t>Alere</w:t>
      </w:r>
      <w:proofErr w:type="spellEnd"/>
      <w:r w:rsidRPr="00540182">
        <w:rPr>
          <w:rFonts w:ascii="Arial" w:hAnsi="Arial" w:cs="Arial"/>
          <w:b/>
        </w:rPr>
        <w:t>™ i</w:t>
      </w:r>
      <w:r w:rsidRPr="00540182">
        <w:rPr>
          <w:rFonts w:ascii="Arial" w:hAnsi="Arial" w:cs="Arial"/>
        </w:rPr>
        <w:t xml:space="preserve"> Instrum</w:t>
      </w:r>
      <w:r>
        <w:rPr>
          <w:rFonts w:ascii="Arial" w:hAnsi="Arial" w:cs="Arial"/>
        </w:rPr>
        <w:t xml:space="preserve">ent. </w:t>
      </w:r>
    </w:p>
    <w:p w:rsidR="00DC0F02" w:rsidRDefault="00DC0F02" w:rsidP="00DC0F02">
      <w:pPr>
        <w:autoSpaceDE w:val="0"/>
        <w:autoSpaceDN w:val="0"/>
        <w:adjustRightInd w:val="0"/>
        <w:spacing w:after="40" w:line="121" w:lineRule="atLeast"/>
        <w:ind w:left="360"/>
        <w:rPr>
          <w:rFonts w:ascii="Arial" w:hAnsi="Arial" w:cs="Arial"/>
        </w:rPr>
      </w:pPr>
    </w:p>
    <w:p w:rsidR="00DC0F02" w:rsidRDefault="00DC0F02" w:rsidP="00DC0F02">
      <w:pPr>
        <w:numPr>
          <w:ilvl w:val="0"/>
          <w:numId w:val="20"/>
        </w:numPr>
        <w:jc w:val="both"/>
        <w:rPr>
          <w:rFonts w:ascii="Arial (W1)" w:hAnsi="Arial (W1)" w:cs="Arial"/>
        </w:rPr>
      </w:pPr>
      <w:proofErr w:type="spellStart"/>
      <w:r>
        <w:rPr>
          <w:rFonts w:ascii="Arial (W1)" w:hAnsi="Arial (W1)" w:cs="Arial"/>
        </w:rPr>
        <w:t>Alere</w:t>
      </w:r>
      <w:proofErr w:type="spellEnd"/>
      <w:r>
        <w:rPr>
          <w:rFonts w:ascii="Arial (W1)" w:hAnsi="Arial (W1)" w:cs="Arial"/>
        </w:rPr>
        <w:t xml:space="preserve"> I Strep test kit contains Positive and Negative Control Swabs.  These swabs will monitor the entire assay and verify the test kit is working properly.  The Ancillary Testing Coordinator will test the kit before it is provided to the VA Outpatient Clinic for patient testing.  </w:t>
      </w:r>
    </w:p>
    <w:p w:rsidR="00DC0F02" w:rsidRDefault="00DC0F02" w:rsidP="00DC0F02">
      <w:pPr>
        <w:numPr>
          <w:ilvl w:val="0"/>
          <w:numId w:val="20"/>
        </w:numPr>
        <w:jc w:val="both"/>
        <w:rPr>
          <w:rFonts w:ascii="Arial (W1)" w:hAnsi="Arial (W1)" w:cs="Arial"/>
        </w:rPr>
      </w:pPr>
      <w:r>
        <w:rPr>
          <w:rFonts w:ascii="Arial (W1)" w:hAnsi="Arial (W1)" w:cs="Arial"/>
        </w:rPr>
        <w:t>Positive or negative control swabs are tested like patient samples.  Follow patient testing procedures when running quality controls. The only exception is to select “Run QC Test” instead of “Run Test”.</w:t>
      </w:r>
    </w:p>
    <w:p w:rsidR="00DC0F02" w:rsidRPr="003066F2" w:rsidRDefault="00DC0F02" w:rsidP="00DC0F02">
      <w:pPr>
        <w:numPr>
          <w:ilvl w:val="0"/>
          <w:numId w:val="20"/>
        </w:numPr>
        <w:jc w:val="both"/>
        <w:rPr>
          <w:rFonts w:ascii="Arial (W1)" w:hAnsi="Arial (W1)" w:cs="Arial"/>
        </w:rPr>
      </w:pPr>
      <w:r w:rsidRPr="003066F2">
        <w:rPr>
          <w:rFonts w:ascii="Arial (W1)" w:hAnsi="Arial (W1)" w:cs="Arial"/>
        </w:rPr>
        <w:t>Record results on the appropriate log sheet.</w:t>
      </w:r>
    </w:p>
    <w:p w:rsidR="00DC0F02" w:rsidRDefault="00DC0F02" w:rsidP="00DC0F02">
      <w:pPr>
        <w:jc w:val="both"/>
        <w:rPr>
          <w:rFonts w:ascii="Arial (W1)" w:hAnsi="Arial (W1)" w:cs="Arial"/>
        </w:rPr>
      </w:pPr>
    </w:p>
    <w:p w:rsidR="00DC0F02" w:rsidRDefault="00DC0F02" w:rsidP="00DC0F02">
      <w:pPr>
        <w:jc w:val="both"/>
        <w:rPr>
          <w:rFonts w:ascii="Arial (W1)" w:hAnsi="Arial (W1)" w:cs="Arial"/>
        </w:rPr>
      </w:pPr>
      <w:r>
        <w:rPr>
          <w:rFonts w:ascii="Arial (W1)" w:hAnsi="Arial (W1)" w:cs="Arial"/>
        </w:rPr>
        <w:t>If the External Control test results are not as expected, do not use the kit and contact the supplier of the problem and request a replacement kit.</w:t>
      </w:r>
    </w:p>
    <w:p w:rsidR="00297C21" w:rsidRDefault="00297C21" w:rsidP="005D6A34">
      <w:pPr>
        <w:rPr>
          <w:rFonts w:ascii="Arial" w:hAnsi="Arial" w:cs="Arial"/>
        </w:rPr>
      </w:pPr>
    </w:p>
    <w:p w:rsidR="00297C21" w:rsidRDefault="00297C21" w:rsidP="005D6A34">
      <w:pPr>
        <w:rPr>
          <w:rFonts w:ascii="Arial" w:hAnsi="Arial" w:cs="Arial"/>
        </w:rPr>
      </w:pPr>
    </w:p>
    <w:p w:rsidR="00297C21" w:rsidRPr="00A378A2" w:rsidRDefault="002B1B32" w:rsidP="00297C21">
      <w:pPr>
        <w:pStyle w:val="Headline"/>
        <w:rPr>
          <w:rFonts w:ascii="Arial" w:hAnsi="Arial"/>
          <w:b/>
          <w:color w:val="auto"/>
        </w:rPr>
      </w:pPr>
      <w:r>
        <w:rPr>
          <w:rFonts w:ascii="Arial" w:hAnsi="Arial"/>
          <w:b/>
          <w:color w:val="auto"/>
        </w:rPr>
        <w:t xml:space="preserve"> </w:t>
      </w:r>
      <w:bookmarkStart w:id="9" w:name="_GoBack"/>
      <w:bookmarkEnd w:id="9"/>
    </w:p>
    <w:p w:rsidR="00297C21" w:rsidRDefault="00297C21" w:rsidP="00297C21">
      <w:pPr>
        <w:jc w:val="both"/>
        <w:rPr>
          <w:rFonts w:ascii="Arial" w:hAnsi="Arial" w:cs="Arial"/>
        </w:rPr>
      </w:pPr>
    </w:p>
    <w:p w:rsidR="00EC206B" w:rsidRDefault="00EC206B" w:rsidP="00EC206B">
      <w:pPr>
        <w:pStyle w:val="Headline"/>
        <w:rPr>
          <w:rFonts w:ascii="Times New Roman" w:hAnsi="Times New Roman"/>
          <w:noProof/>
          <w:color w:val="auto"/>
          <w:sz w:val="24"/>
          <w:szCs w:val="24"/>
        </w:rPr>
      </w:pPr>
      <w:r>
        <w:rPr>
          <w:rFonts w:ascii="Arial" w:hAnsi="Arial" w:cs="Arial"/>
          <w:color w:val="auto"/>
          <w:sz w:val="24"/>
          <w:szCs w:val="24"/>
        </w:rPr>
        <w:t>Press</w:t>
      </w:r>
      <w:r>
        <w:rPr>
          <w:rFonts w:ascii="Times New Roman" w:hAnsi="Times New Roman"/>
          <w:noProof/>
          <w:color w:val="auto"/>
          <w:sz w:val="24"/>
          <w:szCs w:val="24"/>
        </w:rPr>
        <w:drawing>
          <wp:inline distT="0" distB="0" distL="0" distR="0" wp14:anchorId="6AB38859" wp14:editId="27B6EA5C">
            <wp:extent cx="390525" cy="381000"/>
            <wp:effectExtent l="0" t="0" r="9525"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Pr>
          <w:rFonts w:ascii="Times New Roman" w:hAnsi="Times New Roman"/>
          <w:noProof/>
          <w:color w:val="auto"/>
          <w:sz w:val="24"/>
          <w:szCs w:val="24"/>
        </w:rPr>
        <w:t xml:space="preserve"> located in the back corner on the right hand side of the instrument to turn on.  </w:t>
      </w:r>
    </w:p>
    <w:p w:rsidR="00EC206B" w:rsidRDefault="00EC206B" w:rsidP="00EC206B">
      <w:pPr>
        <w:pStyle w:val="Headline"/>
        <w:rPr>
          <w:rFonts w:ascii="Times New Roman" w:hAnsi="Times New Roman"/>
          <w:noProof/>
          <w:color w:val="auto"/>
          <w:sz w:val="24"/>
          <w:szCs w:val="24"/>
        </w:rPr>
      </w:pPr>
      <w:r>
        <w:rPr>
          <w:rFonts w:ascii="Times New Roman" w:hAnsi="Times New Roman"/>
          <w:noProof/>
          <w:color w:val="auto"/>
          <w:sz w:val="24"/>
          <w:szCs w:val="24"/>
        </w:rPr>
        <w:t xml:space="preserve">At the “Enter User ID or Scan” prompt: admin.  </w:t>
      </w:r>
    </w:p>
    <w:p w:rsidR="00EC206B" w:rsidRDefault="00EC206B" w:rsidP="00EC206B">
      <w:pPr>
        <w:pStyle w:val="Headline"/>
        <w:ind w:firstLine="720"/>
        <w:rPr>
          <w:rFonts w:ascii="Times New Roman" w:hAnsi="Times New Roman"/>
          <w:noProof/>
          <w:color w:val="auto"/>
          <w:sz w:val="24"/>
          <w:szCs w:val="24"/>
        </w:rPr>
      </w:pPr>
      <w:r>
        <w:rPr>
          <w:rFonts w:ascii="Times New Roman" w:hAnsi="Times New Roman"/>
          <w:noProof/>
          <w:color w:val="auto"/>
          <w:sz w:val="24"/>
          <w:szCs w:val="24"/>
        </w:rPr>
        <w:t>“Password” prompt: admin.</w:t>
      </w:r>
    </w:p>
    <w:p w:rsidR="006E7BEE" w:rsidRDefault="006E7BEE" w:rsidP="00EC206B">
      <w:pPr>
        <w:pStyle w:val="Headline"/>
        <w:ind w:firstLine="720"/>
        <w:rPr>
          <w:rFonts w:ascii="Arial" w:hAnsi="Arial"/>
          <w:b/>
          <w:color w:val="FF0000"/>
        </w:rPr>
      </w:pPr>
    </w:p>
    <w:p w:rsidR="00297C21" w:rsidRDefault="00297C21" w:rsidP="00297C21">
      <w:pPr>
        <w:jc w:val="both"/>
        <w:rPr>
          <w:rFonts w:ascii="Arial" w:hAnsi="Arial" w:cs="Arial"/>
          <w:b/>
          <w:u w:val="single"/>
        </w:rPr>
      </w:pPr>
      <w:r>
        <w:rPr>
          <w:rFonts w:ascii="Arial" w:hAnsi="Arial" w:cs="Arial"/>
          <w:b/>
          <w:u w:val="single"/>
        </w:rPr>
        <w:t>Shutdown</w:t>
      </w:r>
    </w:p>
    <w:p w:rsidR="00297C21" w:rsidRDefault="00297C21" w:rsidP="00297C21">
      <w:pPr>
        <w:jc w:val="both"/>
        <w:rPr>
          <w:rFonts w:ascii="Arial" w:hAnsi="Arial" w:cs="Arial"/>
        </w:rPr>
      </w:pPr>
    </w:p>
    <w:p w:rsidR="006E7BEE" w:rsidRDefault="00297C21" w:rsidP="006E7BEE">
      <w:pPr>
        <w:pStyle w:val="Headline"/>
        <w:rPr>
          <w:rFonts w:ascii="Times New Roman" w:hAnsi="Times New Roman"/>
          <w:noProof/>
          <w:color w:val="auto"/>
          <w:sz w:val="24"/>
          <w:szCs w:val="24"/>
        </w:rPr>
      </w:pPr>
      <w:r>
        <w:rPr>
          <w:rFonts w:ascii="Arial" w:hAnsi="Arial" w:cs="Arial"/>
          <w:color w:val="auto"/>
          <w:sz w:val="24"/>
          <w:szCs w:val="24"/>
        </w:rPr>
        <w:t>Press</w:t>
      </w:r>
      <w:r>
        <w:rPr>
          <w:rFonts w:ascii="Times New Roman" w:hAnsi="Times New Roman"/>
          <w:noProof/>
          <w:color w:val="auto"/>
          <w:sz w:val="24"/>
          <w:szCs w:val="24"/>
        </w:rPr>
        <w:drawing>
          <wp:inline distT="0" distB="0" distL="0" distR="0">
            <wp:extent cx="390525" cy="381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Pr>
          <w:rFonts w:ascii="Times New Roman" w:hAnsi="Times New Roman"/>
          <w:noProof/>
          <w:color w:val="auto"/>
          <w:sz w:val="24"/>
          <w:szCs w:val="24"/>
        </w:rPr>
        <w:t xml:space="preserve"> </w:t>
      </w:r>
      <w:r w:rsidR="00EC206B" w:rsidRPr="00EC206B">
        <w:rPr>
          <w:rFonts w:ascii="Times New Roman" w:hAnsi="Times New Roman"/>
          <w:noProof/>
          <w:color w:val="auto"/>
          <w:sz w:val="24"/>
          <w:szCs w:val="24"/>
        </w:rPr>
        <w:t xml:space="preserve"> located in the back corner on the right hand s</w:t>
      </w:r>
      <w:r w:rsidR="00EC206B">
        <w:rPr>
          <w:rFonts w:ascii="Times New Roman" w:hAnsi="Times New Roman"/>
          <w:noProof/>
          <w:color w:val="auto"/>
          <w:sz w:val="24"/>
          <w:szCs w:val="24"/>
        </w:rPr>
        <w:t xml:space="preserve">ide of the instrument to turn </w:t>
      </w:r>
      <w:r>
        <w:rPr>
          <w:rFonts w:ascii="Times New Roman" w:hAnsi="Times New Roman"/>
          <w:noProof/>
          <w:color w:val="auto"/>
          <w:sz w:val="24"/>
          <w:szCs w:val="24"/>
        </w:rPr>
        <w:t>off</w:t>
      </w:r>
    </w:p>
    <w:p w:rsidR="005D6A34" w:rsidRPr="006E7BEE" w:rsidRDefault="005D6A34" w:rsidP="006E7BEE">
      <w:pPr>
        <w:pStyle w:val="Headline"/>
        <w:rPr>
          <w:rFonts w:ascii="Times New Roman" w:hAnsi="Times New Roman"/>
          <w:noProof/>
          <w:color w:val="auto"/>
          <w:sz w:val="24"/>
          <w:szCs w:val="24"/>
        </w:rPr>
      </w:pPr>
      <w:r>
        <w:rPr>
          <w:rFonts w:ascii="Arial" w:hAnsi="Arial" w:cs="Arial"/>
          <w:b/>
          <w:sz w:val="28"/>
          <w:szCs w:val="28"/>
        </w:rPr>
        <w:lastRenderedPageBreak/>
        <w:t>Test Procedure</w:t>
      </w:r>
    </w:p>
    <w:p w:rsidR="005D6A34" w:rsidRPr="005D6A34" w:rsidRDefault="005D6A34" w:rsidP="005D6A34">
      <w:pPr>
        <w:rPr>
          <w:rFonts w:ascii="Arial" w:hAnsi="Arial" w:cs="Arial"/>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Before testing with </w:t>
      </w:r>
      <w:proofErr w:type="spellStart"/>
      <w:r w:rsidRPr="00476DBC">
        <w:rPr>
          <w:rFonts w:ascii="Arial" w:hAnsi="Arial"/>
          <w:b/>
          <w:color w:val="000000"/>
          <w:sz w:val="20"/>
          <w:szCs w:val="20"/>
        </w:rPr>
        <w:t>Alere</w:t>
      </w:r>
      <w:proofErr w:type="spellEnd"/>
      <w:r w:rsidRPr="00476DBC">
        <w:rPr>
          <w:rFonts w:ascii="Arial" w:hAnsi="Arial"/>
          <w:b/>
          <w:color w:val="000000"/>
          <w:sz w:val="20"/>
          <w:szCs w:val="20"/>
        </w:rPr>
        <w:t>™ i</w:t>
      </w:r>
      <w:r w:rsidRPr="00476DBC">
        <w:rPr>
          <w:rFonts w:ascii="Arial" w:hAnsi="Arial"/>
          <w:color w:val="000000"/>
          <w:sz w:val="20"/>
          <w:szCs w:val="20"/>
        </w:rPr>
        <w:t xml:space="preserve"> Strep A:</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Allow all samples to reach room temperature.</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Allow all test pieces to reach room temperature.</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 Check that a reagent pellet is visible at the bottom of each of the reaction tubes prior to inserting the Test Base in the </w:t>
      </w:r>
      <w:proofErr w:type="spellStart"/>
      <w:r w:rsidRPr="00476DBC">
        <w:rPr>
          <w:rFonts w:ascii="Arial" w:hAnsi="Arial"/>
          <w:color w:val="000000"/>
          <w:sz w:val="20"/>
          <w:szCs w:val="20"/>
        </w:rPr>
        <w:t>Alere</w:t>
      </w:r>
      <w:proofErr w:type="spellEnd"/>
      <w:r w:rsidRPr="00476DBC">
        <w:rPr>
          <w:rFonts w:ascii="Arial" w:hAnsi="Arial"/>
          <w:color w:val="000000"/>
          <w:sz w:val="20"/>
          <w:szCs w:val="20"/>
        </w:rPr>
        <w:t>™ i Instrument.  Do not use the Test Base if a pellet is not visible at the bottom of each reaction tube.</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To Perform Test:</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Follow the step-by-step instructions shown on the instrument screen.  </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Note:  If testing a swab transported in media, the collection swab is to be tested following the step-by-step instructions shown on the instrument screen.</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Note: The optimum environmental operating conditions for </w:t>
      </w:r>
      <w:proofErr w:type="spellStart"/>
      <w:r w:rsidRPr="00476DBC">
        <w:rPr>
          <w:rFonts w:ascii="Arial" w:hAnsi="Arial"/>
          <w:color w:val="000000"/>
          <w:sz w:val="20"/>
          <w:szCs w:val="20"/>
        </w:rPr>
        <w:t>Alere</w:t>
      </w:r>
      <w:proofErr w:type="spellEnd"/>
      <w:r w:rsidRPr="00476DBC">
        <w:rPr>
          <w:rFonts w:ascii="Arial" w:hAnsi="Arial"/>
          <w:color w:val="000000"/>
          <w:sz w:val="20"/>
          <w:szCs w:val="20"/>
        </w:rPr>
        <w:t xml:space="preserve"> i Strep A are: 15-30°C and 10-80% relative humidity.</w:t>
      </w:r>
    </w:p>
    <w:p w:rsidR="00476DBC" w:rsidRPr="00476DBC" w:rsidRDefault="00476DBC" w:rsidP="00476DBC">
      <w:pPr>
        <w:spacing w:line="200" w:lineRule="atLeast"/>
        <w:rPr>
          <w:rFonts w:ascii="Arial" w:hAnsi="Arial"/>
          <w:color w:val="000000"/>
          <w:sz w:val="20"/>
          <w:szCs w:val="20"/>
        </w:rPr>
        <w:sectPr w:rsidR="00476DBC" w:rsidRPr="00476DBC">
          <w:footerReference w:type="default" r:id="rId9"/>
          <w:pgSz w:w="12240" w:h="15840"/>
          <w:pgMar w:top="1440" w:right="1440" w:bottom="1440" w:left="1440" w:header="720" w:footer="720" w:gutter="0"/>
          <w:pgNumType w:start="1"/>
          <w:cols w:space="720"/>
        </w:sectPr>
      </w:pP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0"/>
        <w:gridCol w:w="3520"/>
      </w:tblGrid>
      <w:tr w:rsidR="00476DBC" w:rsidRPr="00476DBC" w:rsidTr="00476DBC">
        <w:trPr>
          <w:trHeight w:val="2304"/>
        </w:trPr>
        <w:tc>
          <w:tcPr>
            <w:tcW w:w="6768" w:type="dxa"/>
          </w:tcPr>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u w:val="single"/>
              </w:rPr>
              <w:t>Step 1</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Turn on the </w:t>
            </w:r>
            <w:proofErr w:type="spellStart"/>
            <w:r w:rsidRPr="00476DBC">
              <w:rPr>
                <w:rFonts w:ascii="Arial" w:hAnsi="Arial"/>
                <w:color w:val="000000"/>
                <w:sz w:val="20"/>
                <w:szCs w:val="20"/>
              </w:rPr>
              <w:t>Alere</w:t>
            </w:r>
            <w:proofErr w:type="spellEnd"/>
            <w:r w:rsidRPr="00476DBC">
              <w:rPr>
                <w:rFonts w:ascii="Arial" w:hAnsi="Arial"/>
                <w:color w:val="000000"/>
                <w:sz w:val="20"/>
                <w:szCs w:val="20"/>
              </w:rPr>
              <w:t>™ i instrument – press the power button on the side of the instrument.</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i/>
                <w:color w:val="000000"/>
                <w:sz w:val="20"/>
                <w:szCs w:val="20"/>
              </w:rPr>
            </w:pPr>
            <w:r w:rsidRPr="00476DBC">
              <w:rPr>
                <w:rFonts w:ascii="Arial" w:hAnsi="Arial"/>
                <w:i/>
                <w:color w:val="000000"/>
                <w:sz w:val="20"/>
                <w:szCs w:val="20"/>
              </w:rPr>
              <w:t>Note: If the unit is unattended for one hour, the instrument will go to a black screen power save mode. Touch the screen to return the unit to active display operation.</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466850" cy="1104900"/>
                  <wp:effectExtent l="0" t="0" r="0" b="0"/>
                  <wp:docPr id="258" name="Picture 258" descr="Alere i Load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re i Loading Appli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inline>
              </w:drawing>
            </w:r>
          </w:p>
        </w:tc>
      </w:tr>
      <w:tr w:rsidR="00476DBC" w:rsidRPr="00476DBC" w:rsidTr="00476DBC">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Enter User ID</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     Press √ after entry.</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466850" cy="1104900"/>
                  <wp:effectExtent l="0" t="0" r="0" b="0"/>
                  <wp:docPr id="257" name="Picture 257" descr="Alere i_Enter User ID_Screen CMYK 20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ere i_Enter User ID_Screen CMYK 2015_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inline>
              </w:drawing>
            </w:r>
          </w:p>
        </w:tc>
      </w:tr>
      <w:tr w:rsidR="00476DBC" w:rsidRPr="00476DBC" w:rsidTr="00476DBC">
        <w:trPr>
          <w:trHeight w:val="2241"/>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Touch ‘Run Test’</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     This will begin the test process.</w:t>
            </w:r>
          </w:p>
          <w:p w:rsidR="00476DBC" w:rsidRPr="00476DBC" w:rsidRDefault="00476DBC" w:rsidP="00476DBC">
            <w:pPr>
              <w:spacing w:line="200" w:lineRule="atLeast"/>
              <w:rPr>
                <w:rFonts w:ascii="Arial" w:hAnsi="Arial"/>
                <w:color w:val="000000"/>
                <w:sz w:val="20"/>
                <w:szCs w:val="20"/>
              </w:rPr>
            </w:pP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495425" cy="1123950"/>
                  <wp:effectExtent l="0" t="0" r="9525" b="0"/>
                  <wp:docPr id="256" name="Picture 256" descr="Alere i_Home_Screen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ere i_Home_Screen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r>
      <w:tr w:rsidR="00476DBC" w:rsidRPr="00476DBC" w:rsidTr="00476DBC">
        <w:trPr>
          <w:trHeight w:val="2241"/>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Touch ‘Strep A Test’</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This starts a Strep A test.</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495425" cy="1123950"/>
                  <wp:effectExtent l="0" t="0" r="9525" b="0"/>
                  <wp:docPr id="63" name="Picture 63" descr="Alere i_Run Test FLUorStrepA CMYK 20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ere i_Run Test FLUorStrepA CMYK 2015_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r>
      <w:tr w:rsidR="00476DBC" w:rsidRPr="00476DBC" w:rsidTr="00476DBC">
        <w:trPr>
          <w:trHeight w:val="2259"/>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Enter Patient ID</w:t>
            </w:r>
            <w:r w:rsidRPr="00476DBC">
              <w:rPr>
                <w:rFonts w:ascii="Arial" w:hAnsi="Arial"/>
                <w:color w:val="000000"/>
                <w:sz w:val="20"/>
                <w:szCs w:val="20"/>
              </w:rPr>
              <w:t xml:space="preserve"> using on screen keyboard or barcode scanner.</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Touch √</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Verify that the ID was entered correctly, then touch √ to confirm entry.</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495425" cy="1123950"/>
                  <wp:effectExtent l="0" t="0" r="9525" b="0"/>
                  <wp:docPr id="62" name="Picture 62" descr="Alere i_EnterOrScan Patient ID_Screen CMYK 20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ere i_EnterOrScan Patient ID_Screen CMYK 2015_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r>
      <w:tr w:rsidR="00476DBC" w:rsidRPr="00476DBC" w:rsidTr="00476DBC">
        <w:trPr>
          <w:trHeight w:val="2340"/>
        </w:trPr>
        <w:tc>
          <w:tcPr>
            <w:tcW w:w="6768" w:type="dxa"/>
          </w:tcPr>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u w:val="single"/>
              </w:rPr>
              <w:t>Step 2</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Open the Lid and Insert Orange Test Base into the Orange Test Base holder</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Do not apply excessive force. Excessive force could damage the instrument.</w:t>
            </w:r>
          </w:p>
          <w:p w:rsidR="00476DBC" w:rsidRPr="00476DBC" w:rsidRDefault="00476DBC" w:rsidP="00476DBC">
            <w:pPr>
              <w:spacing w:line="200" w:lineRule="atLeast"/>
              <w:rPr>
                <w:rFonts w:ascii="Arial" w:hAnsi="Arial"/>
                <w:b/>
                <w:color w:val="000000"/>
                <w:sz w:val="20"/>
                <w:szCs w:val="20"/>
              </w:rPr>
            </w:pP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685925" cy="1257300"/>
                  <wp:effectExtent l="0" t="0" r="9525" b="0"/>
                  <wp:docPr id="61" name="Picture 61" descr="Alere_i_RunTest_Instrument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re_i_RunTest_InstrumentScreenCMY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257300"/>
                          </a:xfrm>
                          <a:prstGeom prst="rect">
                            <a:avLst/>
                          </a:prstGeom>
                          <a:noFill/>
                          <a:ln>
                            <a:noFill/>
                          </a:ln>
                        </pic:spPr>
                      </pic:pic>
                    </a:graphicData>
                  </a:graphic>
                </wp:inline>
              </w:drawing>
            </w:r>
          </w:p>
        </w:tc>
      </w:tr>
      <w:tr w:rsidR="00476DBC" w:rsidRPr="00476DBC" w:rsidTr="00476DBC">
        <w:trPr>
          <w:trHeight w:val="1943"/>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Confirm that the correct test is displayed on the screen.</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Touch OK to continue.</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495425" cy="1123950"/>
                  <wp:effectExtent l="0" t="0" r="9525" b="0"/>
                  <wp:docPr id="60" name="Picture 60" descr="Alere i_Run Test StrepA ConfirmTest_Screen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ere i_Run Test StrepA ConfirmTest_Screen CMY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r>
      <w:tr w:rsidR="00476DBC" w:rsidRPr="00476DBC" w:rsidTr="00476DBC">
        <w:tc>
          <w:tcPr>
            <w:tcW w:w="10296" w:type="dxa"/>
            <w:gridSpan w:val="2"/>
            <w:hideMark/>
          </w:tcPr>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Once the Test Base has been placed in the holder, the user will have 10 minutes to confirm the test. If the test is not confirmed within 10 minutes, the instrument will time out and the Test Base must be removed and discarded.</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If the incorrect Test Base has been inserted, remove and dispose of the incorrect Test Base. Close the lid. The instrument will then run a self-test before proceeding to the Home screen. Press Run Test and restart the test using the correct Test Base.</w:t>
            </w:r>
          </w:p>
        </w:tc>
      </w:tr>
      <w:tr w:rsidR="00476DBC" w:rsidRPr="00476DBC" w:rsidTr="00476DBC">
        <w:tc>
          <w:tcPr>
            <w:tcW w:w="6768" w:type="dxa"/>
          </w:tcPr>
          <w:p w:rsidR="00476DBC" w:rsidRPr="00476DBC" w:rsidRDefault="00476DBC" w:rsidP="00476DBC">
            <w:pPr>
              <w:spacing w:line="200" w:lineRule="atLeast"/>
              <w:rPr>
                <w:rFonts w:ascii="Arial" w:hAnsi="Arial"/>
                <w:b/>
                <w:color w:val="000000"/>
                <w:sz w:val="20"/>
                <w:szCs w:val="20"/>
                <w:u w:val="single"/>
              </w:rPr>
            </w:pPr>
            <w:r w:rsidRPr="00476DBC">
              <w:rPr>
                <w:rFonts w:ascii="Arial" w:hAnsi="Arial"/>
                <w:b/>
                <w:color w:val="000000"/>
                <w:sz w:val="20"/>
                <w:szCs w:val="20"/>
                <w:u w:val="single"/>
              </w:rPr>
              <w:t>Step 3</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Insert Blue Sample Receiver into the Blue Sample Receiver holder</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Do not apply excessive force. Excessive force could damage the instrument.</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 xml:space="preserve">Caution: Confirm that the foil seal on the Sample Receiver indicates that it is for use with the </w:t>
            </w:r>
            <w:proofErr w:type="spellStart"/>
            <w:r w:rsidRPr="00476DBC">
              <w:rPr>
                <w:rFonts w:ascii="Arial" w:hAnsi="Arial"/>
                <w:b/>
                <w:color w:val="000000"/>
                <w:sz w:val="20"/>
                <w:szCs w:val="20"/>
              </w:rPr>
              <w:t>Alere</w:t>
            </w:r>
            <w:proofErr w:type="spellEnd"/>
            <w:r w:rsidRPr="00476DBC">
              <w:rPr>
                <w:rFonts w:ascii="Arial" w:hAnsi="Arial"/>
                <w:b/>
                <w:color w:val="000000"/>
                <w:sz w:val="20"/>
                <w:szCs w:val="20"/>
              </w:rPr>
              <w:t xml:space="preserve">™ i Strep A. If not, then remove the Sample Receiver and replace it with a new Sample Receiver for </w:t>
            </w:r>
            <w:proofErr w:type="spellStart"/>
            <w:r w:rsidRPr="00476DBC">
              <w:rPr>
                <w:rFonts w:ascii="Arial" w:hAnsi="Arial"/>
                <w:b/>
                <w:color w:val="000000"/>
                <w:sz w:val="20"/>
                <w:szCs w:val="20"/>
              </w:rPr>
              <w:t>Alere</w:t>
            </w:r>
            <w:proofErr w:type="spellEnd"/>
            <w:r w:rsidRPr="00476DBC">
              <w:rPr>
                <w:rFonts w:ascii="Arial" w:hAnsi="Arial"/>
                <w:b/>
                <w:color w:val="000000"/>
                <w:sz w:val="20"/>
                <w:szCs w:val="20"/>
              </w:rPr>
              <w:t>™ i Strep A.</w:t>
            </w: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 xml:space="preserve"> </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838325" cy="1800225"/>
                  <wp:effectExtent l="0" t="0" r="9525" b="9525"/>
                  <wp:docPr id="59" name="Picture 59" descr="Alere_i_RunTest_PlaceSR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ere_i_RunTest_PlaceSR_ScreenCMY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800225"/>
                          </a:xfrm>
                          <a:prstGeom prst="rect">
                            <a:avLst/>
                          </a:prstGeom>
                          <a:noFill/>
                          <a:ln>
                            <a:noFill/>
                          </a:ln>
                        </pic:spPr>
                      </pic:pic>
                    </a:graphicData>
                  </a:graphic>
                </wp:inline>
              </w:drawing>
            </w:r>
          </w:p>
        </w:tc>
      </w:tr>
      <w:tr w:rsidR="00476DBC" w:rsidRPr="00476DBC" w:rsidTr="00476DBC">
        <w:trPr>
          <w:trHeight w:val="1746"/>
        </w:trPr>
        <w:tc>
          <w:tcPr>
            <w:tcW w:w="10296" w:type="dxa"/>
            <w:gridSpan w:val="2"/>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Caution: Once the Sample Receiver has been placed in the holder, the user will have 10 minutes to start the test (Steps 3 through 5). If the test is not started within 10 minutes, the instrument will time out and all test pieces (Test Base and Sample Receiver) must be removed and discarded. The instrument will proceed to the Home Screen. Press Run Test and restart the test using a new Test Base and Sample Receiver.</w:t>
            </w:r>
          </w:p>
        </w:tc>
      </w:tr>
      <w:tr w:rsidR="00476DBC" w:rsidRPr="00476DBC" w:rsidTr="00476DBC">
        <w:trPr>
          <w:trHeight w:val="2808"/>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Wait for the Sample Receiver to Warm Up.</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 xml:space="preserve">Caution: DO NOT REMOVE THE FOIL SEAL UNTIL PROMPTED BY THE INSTRUMENT. DO NOT </w:t>
            </w:r>
            <w:r w:rsidRPr="00476DBC">
              <w:rPr>
                <w:rFonts w:ascii="Arial" w:hAnsi="Arial"/>
                <w:color w:val="000000"/>
                <w:sz w:val="20"/>
                <w:szCs w:val="20"/>
              </w:rPr>
              <w:t>close the lid or insert the swab sample until prompted by the instrument.</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838325" cy="1676400"/>
                  <wp:effectExtent l="0" t="0" r="9525" b="0"/>
                  <wp:docPr id="58" name="Picture 58" descr="Alere_i_RunTest_WarmUp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ere_i_RunTest_WarmUp_ScreenCMY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tc>
      </w:tr>
      <w:tr w:rsidR="00476DBC" w:rsidRPr="00476DBC" w:rsidTr="00476DBC">
        <w:tc>
          <w:tcPr>
            <w:tcW w:w="6768" w:type="dxa"/>
          </w:tcPr>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u w:val="single"/>
              </w:rPr>
              <w:t>Step 4</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When prompted, remove the foil seal and place the patient swab to be tested into the Sample Receiver.</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 xml:space="preserve">Vigorously mix the swab in the liquid for 10 seconds. </w:t>
            </w:r>
            <w:r w:rsidRPr="00476DBC">
              <w:rPr>
                <w:rFonts w:ascii="Arial" w:hAnsi="Arial"/>
                <w:color w:val="000000"/>
                <w:sz w:val="20"/>
                <w:szCs w:val="20"/>
              </w:rPr>
              <w:t>Press the swab head against the side of the Sample Receiver as you mix it. This helps remove the sample from the swab. Once the swab is removed, touch OK to proceed.</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Discard the swab.</w:t>
            </w:r>
          </w:p>
          <w:p w:rsidR="00476DBC" w:rsidRPr="00476DBC" w:rsidRDefault="00476DBC" w:rsidP="00476DBC">
            <w:pPr>
              <w:spacing w:line="200" w:lineRule="atLeast"/>
              <w:rPr>
                <w:rFonts w:ascii="Arial" w:hAnsi="Arial"/>
                <w:color w:val="000000"/>
                <w:sz w:val="20"/>
                <w:szCs w:val="20"/>
              </w:rPr>
            </w:pP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838325" cy="1781175"/>
                  <wp:effectExtent l="0" t="0" r="9525" b="9525"/>
                  <wp:docPr id="57" name="Picture 57" descr="Alere_i_RunTest_RemoveSeal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ere_i_RunTest_RemoveSeal_ScreenCMY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781175"/>
                          </a:xfrm>
                          <a:prstGeom prst="rect">
                            <a:avLst/>
                          </a:prstGeom>
                          <a:noFill/>
                          <a:ln>
                            <a:noFill/>
                          </a:ln>
                        </pic:spPr>
                      </pic:pic>
                    </a:graphicData>
                  </a:graphic>
                </wp:inline>
              </w:drawing>
            </w:r>
          </w:p>
        </w:tc>
      </w:tr>
      <w:tr w:rsidR="00476DBC" w:rsidRPr="00476DBC" w:rsidTr="00476DBC">
        <w:trPr>
          <w:trHeight w:val="4401"/>
        </w:trPr>
        <w:tc>
          <w:tcPr>
            <w:tcW w:w="6768" w:type="dxa"/>
          </w:tcPr>
          <w:p w:rsidR="00476DBC" w:rsidRPr="00476DBC" w:rsidRDefault="00476DBC" w:rsidP="00476DBC">
            <w:pPr>
              <w:spacing w:line="200" w:lineRule="atLeast"/>
              <w:rPr>
                <w:rFonts w:ascii="Arial" w:hAnsi="Arial"/>
                <w:b/>
                <w:color w:val="000000"/>
                <w:sz w:val="20"/>
                <w:szCs w:val="20"/>
                <w:u w:val="single"/>
              </w:rPr>
            </w:pPr>
          </w:p>
          <w:p w:rsidR="00476DBC" w:rsidRPr="00476DBC" w:rsidRDefault="00476DBC" w:rsidP="00476DBC">
            <w:pPr>
              <w:spacing w:line="200" w:lineRule="atLeast"/>
              <w:rPr>
                <w:rFonts w:ascii="Arial" w:hAnsi="Arial"/>
                <w:b/>
                <w:color w:val="000000"/>
                <w:sz w:val="20"/>
                <w:szCs w:val="20"/>
                <w:u w:val="single"/>
              </w:rPr>
            </w:pPr>
          </w:p>
          <w:p w:rsidR="00476DBC" w:rsidRPr="00476DBC" w:rsidRDefault="00476DBC" w:rsidP="00476DBC">
            <w:pPr>
              <w:spacing w:line="200" w:lineRule="atLeast"/>
              <w:rPr>
                <w:rFonts w:ascii="Arial" w:hAnsi="Arial"/>
                <w:b/>
                <w:color w:val="000000"/>
                <w:sz w:val="20"/>
                <w:szCs w:val="20"/>
                <w:u w:val="single"/>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u w:val="single"/>
              </w:rPr>
              <w:t>Step 5a</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Press the White Transfer Cartridge into the Blue Sample Receiver.</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Listen for a click.</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When the Transfer Cartridge is properly attached to the Sample Receiver, the orange indicator on the Transfer Cartridge will rise. If the orange indicator does not rise, continue pushing onto the Sample Receiver until it does.</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The orange indicator should be observed closely. If the orange indicator does not fully rise, the Transfer Cartridge may not collect enough sample and may lead to false negative or invalid results.</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981200" cy="1962150"/>
                  <wp:effectExtent l="0" t="0" r="0" b="0"/>
                  <wp:docPr id="56" name="Picture 56" descr="Alere_i_RunTest_PlaceTR_intoSR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ere_i_RunTest_PlaceTR_intoSR_ScreenCMY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962150"/>
                          </a:xfrm>
                          <a:prstGeom prst="rect">
                            <a:avLst/>
                          </a:prstGeom>
                          <a:noFill/>
                          <a:ln>
                            <a:noFill/>
                          </a:ln>
                        </pic:spPr>
                      </pic:pic>
                    </a:graphicData>
                  </a:graphic>
                </wp:inline>
              </w:drawing>
            </w:r>
          </w:p>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743075" cy="609600"/>
                  <wp:effectExtent l="0" t="0" r="9525" b="0"/>
                  <wp:docPr id="55" name="Picture 55" descr="Alere_i_OrangeIndicato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ere_i_OrangeIndicatorU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609600"/>
                          </a:xfrm>
                          <a:prstGeom prst="rect">
                            <a:avLst/>
                          </a:prstGeom>
                          <a:noFill/>
                          <a:ln>
                            <a:noFill/>
                          </a:ln>
                        </pic:spPr>
                      </pic:pic>
                    </a:graphicData>
                  </a:graphic>
                </wp:inline>
              </w:drawing>
            </w:r>
          </w:p>
        </w:tc>
      </w:tr>
      <w:tr w:rsidR="00476DBC" w:rsidRPr="00476DBC" w:rsidTr="00476DBC">
        <w:trPr>
          <w:trHeight w:val="4140"/>
        </w:trPr>
        <w:tc>
          <w:tcPr>
            <w:tcW w:w="6768" w:type="dxa"/>
          </w:tcPr>
          <w:p w:rsidR="00476DBC" w:rsidRPr="00476DBC" w:rsidRDefault="00476DBC" w:rsidP="00476DBC">
            <w:pPr>
              <w:spacing w:line="200" w:lineRule="atLeast"/>
              <w:rPr>
                <w:rFonts w:ascii="Arial" w:hAnsi="Arial"/>
                <w:b/>
                <w:color w:val="000000"/>
                <w:sz w:val="20"/>
                <w:szCs w:val="20"/>
                <w:u w:val="single"/>
              </w:rPr>
            </w:pPr>
          </w:p>
          <w:p w:rsidR="00476DBC" w:rsidRPr="00476DBC" w:rsidRDefault="00476DBC" w:rsidP="00476DBC">
            <w:pPr>
              <w:spacing w:line="200" w:lineRule="atLeast"/>
              <w:rPr>
                <w:rFonts w:ascii="Arial" w:hAnsi="Arial"/>
                <w:b/>
                <w:color w:val="000000"/>
                <w:sz w:val="20"/>
                <w:szCs w:val="20"/>
                <w:u w:val="single"/>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u w:val="single"/>
              </w:rPr>
              <w:t>Step 5b</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Lift and then connect the Transfer Cartridge to the Test Base</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When the Transfer Cartridge is properly attached to the Test Base, the orange indicator on the Transfer Cartridge will descend. If the orange indicator does not descend, continue pushing onto the Test Base until it does.</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If the orange indicator does not fully descend, not enough sample will be dispensed. This may potentially result in invalid or false negative results.</w:t>
            </w:r>
          </w:p>
        </w:tc>
        <w:tc>
          <w:tcPr>
            <w:tcW w:w="3528" w:type="dxa"/>
          </w:tcPr>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noProof/>
                <w:color w:val="000000"/>
                <w:sz w:val="20"/>
                <w:szCs w:val="20"/>
              </w:rPr>
              <w:drawing>
                <wp:inline distT="0" distB="0" distL="0" distR="0">
                  <wp:extent cx="1743075" cy="1352550"/>
                  <wp:effectExtent l="0" t="0" r="9525" b="0"/>
                  <wp:docPr id="54" name="Picture 54" descr="Alere_i_RunTest_5b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ere_i_RunTest_5b_ScreenCMY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352550"/>
                          </a:xfrm>
                          <a:prstGeom prst="rect">
                            <a:avLst/>
                          </a:prstGeom>
                          <a:noFill/>
                          <a:ln>
                            <a:noFill/>
                          </a:ln>
                        </pic:spPr>
                      </pic:pic>
                    </a:graphicData>
                  </a:graphic>
                </wp:inline>
              </w:drawing>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noProof/>
                <w:color w:val="000000"/>
                <w:sz w:val="20"/>
                <w:szCs w:val="20"/>
              </w:rPr>
              <w:drawing>
                <wp:inline distT="0" distB="0" distL="0" distR="0">
                  <wp:extent cx="1762125" cy="619125"/>
                  <wp:effectExtent l="0" t="0" r="9525" b="9525"/>
                  <wp:docPr id="53" name="Picture 53" descr="Alere_i_OrangeIndicato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ere_i_OrangeIndicatorDow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619125"/>
                          </a:xfrm>
                          <a:prstGeom prst="rect">
                            <a:avLst/>
                          </a:prstGeom>
                          <a:noFill/>
                          <a:ln>
                            <a:noFill/>
                          </a:ln>
                        </pic:spPr>
                      </pic:pic>
                    </a:graphicData>
                  </a:graphic>
                </wp:inline>
              </w:drawing>
            </w:r>
          </w:p>
        </w:tc>
      </w:tr>
      <w:tr w:rsidR="00476DBC" w:rsidRPr="00476DBC" w:rsidTr="00476DBC">
        <w:trPr>
          <w:trHeight w:val="3986"/>
        </w:trPr>
        <w:tc>
          <w:tcPr>
            <w:tcW w:w="6768" w:type="dxa"/>
          </w:tcPr>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u w:val="single"/>
              </w:rPr>
              <w:t>Step 6</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Close the Lid.</w:t>
            </w:r>
          </w:p>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 xml:space="preserve">DO NOT OPEN THE LID </w:t>
            </w:r>
            <w:r w:rsidRPr="00476DBC">
              <w:rPr>
                <w:rFonts w:ascii="Arial" w:hAnsi="Arial"/>
                <w:color w:val="000000"/>
                <w:sz w:val="20"/>
                <w:szCs w:val="20"/>
              </w:rPr>
              <w:t xml:space="preserve">until the </w:t>
            </w:r>
            <w:r w:rsidRPr="00476DBC">
              <w:rPr>
                <w:rFonts w:ascii="Arial" w:hAnsi="Arial"/>
                <w:b/>
                <w:color w:val="000000"/>
                <w:sz w:val="20"/>
                <w:szCs w:val="20"/>
              </w:rPr>
              <w:t>Test Complete</w:t>
            </w:r>
            <w:r w:rsidRPr="00476DBC">
              <w:rPr>
                <w:rFonts w:ascii="Arial" w:hAnsi="Arial"/>
                <w:color w:val="000000"/>
                <w:sz w:val="20"/>
                <w:szCs w:val="20"/>
              </w:rPr>
              <w:t xml:space="preserve"> message appears on the screen.</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i/>
                <w:color w:val="000000"/>
                <w:sz w:val="20"/>
                <w:szCs w:val="20"/>
              </w:rPr>
            </w:pPr>
            <w:r w:rsidRPr="00476DBC">
              <w:rPr>
                <w:rFonts w:ascii="Arial" w:hAnsi="Arial"/>
                <w:i/>
                <w:color w:val="000000"/>
                <w:sz w:val="20"/>
                <w:szCs w:val="20"/>
              </w:rPr>
              <w:t>Note: The test will be cancelled if the lid is opened.</w:t>
            </w:r>
          </w:p>
          <w:p w:rsidR="00476DBC" w:rsidRPr="00476DBC" w:rsidRDefault="00476DBC" w:rsidP="00476DBC">
            <w:pPr>
              <w:spacing w:line="200" w:lineRule="atLeast"/>
              <w:rPr>
                <w:rFonts w:ascii="Arial" w:hAnsi="Arial"/>
                <w:i/>
                <w:color w:val="000000"/>
                <w:sz w:val="20"/>
                <w:szCs w:val="20"/>
              </w:rPr>
            </w:pPr>
          </w:p>
          <w:p w:rsidR="00476DBC" w:rsidRPr="00476DBC" w:rsidRDefault="00476DBC" w:rsidP="00476DBC">
            <w:pPr>
              <w:spacing w:line="200" w:lineRule="atLeast"/>
              <w:rPr>
                <w:rFonts w:ascii="Arial" w:hAnsi="Arial"/>
                <w:i/>
                <w:color w:val="000000"/>
                <w:sz w:val="20"/>
                <w:szCs w:val="20"/>
              </w:rPr>
            </w:pPr>
            <w:r w:rsidRPr="00476DBC">
              <w:rPr>
                <w:rFonts w:ascii="Arial" w:hAnsi="Arial"/>
                <w:b/>
                <w:color w:val="000000"/>
                <w:sz w:val="20"/>
                <w:szCs w:val="20"/>
              </w:rPr>
              <w:t>Caution: This screen will be displayed for up to 30 seconds once the Transfer Cartridge is detected. If the instrument does not detect that the lid has been closed by then, it will time out and all test pieces (Sample Receiver, Test Base, and Transfer Cartridge) must be removed and discarded. The instrument will proceed to the Home screen. Collect a new sample from the patient. Press Run Test and restart the test using a new Test Base and Sample Receiver.</w:t>
            </w:r>
          </w:p>
        </w:tc>
        <w:tc>
          <w:tcPr>
            <w:tcW w:w="3528" w:type="dxa"/>
          </w:tcPr>
          <w:p w:rsidR="00476DBC" w:rsidRPr="00476DBC" w:rsidRDefault="00476DBC" w:rsidP="00476DBC">
            <w:pPr>
              <w:spacing w:line="200" w:lineRule="atLeast"/>
              <w:rPr>
                <w:rFonts w:ascii="Arial" w:hAnsi="Arial"/>
                <w:i/>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i/>
                <w:noProof/>
                <w:color w:val="000000"/>
                <w:sz w:val="20"/>
                <w:szCs w:val="20"/>
              </w:rPr>
              <w:drawing>
                <wp:inline distT="0" distB="0" distL="0" distR="0">
                  <wp:extent cx="1704975" cy="1285875"/>
                  <wp:effectExtent l="0" t="0" r="9525" b="9525"/>
                  <wp:docPr id="52" name="Picture 52" descr="Alere_i_RunTest_CloseLid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ere_i_RunTest_CloseLid_ScreenCMY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c>
      </w:tr>
      <w:tr w:rsidR="00476DBC" w:rsidRPr="00476DBC" w:rsidTr="00476DBC">
        <w:trPr>
          <w:trHeight w:val="2781"/>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DO NOT OPEN THE LID. The test will be cancelled and all test pieces (Sample Receiver, Test Base, and Transfer Cartridge) must be removed and discarded. A test result will not be reported or saved in the instrument memory.</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704975" cy="1285875"/>
                  <wp:effectExtent l="0" t="0" r="9525" b="9525"/>
                  <wp:docPr id="51" name="Picture 51" descr="Alere_i_RunTest_Testing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ere_i_RunTest_Testing_ScreenCMY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c>
      </w:tr>
      <w:tr w:rsidR="00476DBC" w:rsidRPr="00476DBC" w:rsidTr="00476DBC">
        <w:trPr>
          <w:trHeight w:val="2790"/>
        </w:trPr>
        <w:tc>
          <w:tcPr>
            <w:tcW w:w="6768" w:type="dxa"/>
          </w:tcPr>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lastRenderedPageBreak/>
              <w:t>When amplification and detection is complete, the instrument will automatically save the data before advancing to the results screen.</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The test is not saved until the completed result is displayed. Do not open the lid until the results are displayed.</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704975" cy="1285875"/>
                  <wp:effectExtent l="0" t="0" r="9525" b="9525"/>
                  <wp:docPr id="50" name="Picture 50" descr="Alere i_Run Test Saving CMYK 20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ere i_Run Test Saving CMYK 2015_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c>
      </w:tr>
      <w:tr w:rsidR="00476DBC" w:rsidRPr="00476DBC" w:rsidTr="00476DBC">
        <w:trPr>
          <w:trHeight w:val="2340"/>
        </w:trPr>
        <w:tc>
          <w:tcPr>
            <w:tcW w:w="6768" w:type="dxa"/>
          </w:tcPr>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The </w:t>
            </w:r>
            <w:r w:rsidRPr="00476DBC">
              <w:rPr>
                <w:rFonts w:ascii="Arial" w:hAnsi="Arial"/>
                <w:b/>
                <w:color w:val="000000"/>
                <w:sz w:val="20"/>
                <w:szCs w:val="20"/>
              </w:rPr>
              <w:t>Test Results</w:t>
            </w:r>
            <w:r w:rsidRPr="00476DBC">
              <w:rPr>
                <w:rFonts w:ascii="Arial" w:hAnsi="Arial"/>
                <w:color w:val="000000"/>
                <w:sz w:val="20"/>
                <w:szCs w:val="20"/>
              </w:rPr>
              <w:t xml:space="preserve"> screen displays either a Negative or Positive result for a successfully completed test. If a test error occurs, the display will read ‘Invalid’. Refer to the Result Interpretation Section for the Interpretation of Results. </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Press Print to print test results, press New Test to run another test, Press Home to return to the Home screen.</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704975" cy="1285875"/>
                  <wp:effectExtent l="0" t="0" r="9525" b="9525"/>
                  <wp:docPr id="49" name="Picture 49" descr="Alere i_StrepA_TestResults_PO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ere i_StrepA_TestResults_POS_CMY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c>
      </w:tr>
      <w:tr w:rsidR="00476DBC" w:rsidRPr="00476DBC" w:rsidTr="00476DBC">
        <w:tc>
          <w:tcPr>
            <w:tcW w:w="6768" w:type="dxa"/>
          </w:tcPr>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After printing, or if New Test or Home are selected, the instrument will prompt to open the lid and discard the used test pieces.</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971675" cy="1895475"/>
                  <wp:effectExtent l="0" t="0" r="9525" b="9525"/>
                  <wp:docPr id="48" name="Picture 48" descr="Alere_i_Discard_OpenLid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ere_i_Discard_OpenLid_ScreenCMY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inline>
              </w:drawing>
            </w:r>
          </w:p>
        </w:tc>
      </w:tr>
      <w:tr w:rsidR="00476DBC" w:rsidRPr="00476DBC" w:rsidTr="00476DBC">
        <w:trPr>
          <w:trHeight w:val="4041"/>
        </w:trPr>
        <w:tc>
          <w:tcPr>
            <w:tcW w:w="6768" w:type="dxa"/>
          </w:tcPr>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Remove test pieces by lifting the Transfer Cartridge attached to the Test Base, and clicking it into the Sample Receiver, by pressing into the Sample Receiver.</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b/>
                <w:color w:val="000000"/>
                <w:sz w:val="20"/>
                <w:szCs w:val="20"/>
              </w:rPr>
              <w:t>Caution: Do not try to remove the Sample Receiver by any other method as there is a risk of spilling the patient sample.</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All test pieces will be connected and can now be removed from the instrument and disposed of </w:t>
            </w:r>
            <w:proofErr w:type="gramStart"/>
            <w:r w:rsidRPr="00476DBC">
              <w:rPr>
                <w:rFonts w:ascii="Arial" w:hAnsi="Arial"/>
                <w:color w:val="000000"/>
                <w:sz w:val="20"/>
                <w:szCs w:val="20"/>
              </w:rPr>
              <w:t>according to</w:t>
            </w:r>
            <w:proofErr w:type="gramEnd"/>
            <w:r w:rsidRPr="00476DBC">
              <w:rPr>
                <w:rFonts w:ascii="Arial" w:hAnsi="Arial"/>
                <w:color w:val="000000"/>
                <w:sz w:val="20"/>
                <w:szCs w:val="20"/>
              </w:rPr>
              <w:t xml:space="preserve"> federal, state and local regulations.</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Caution: DO NOT disassemble the Transfer Cartridge and the Test Base before disposal.</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971675" cy="2009775"/>
                  <wp:effectExtent l="0" t="0" r="9525" b="9525"/>
                  <wp:docPr id="47" name="Picture 47" descr="Alere_i_DiscardPieces_AttachTestBase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ere_i_DiscardPieces_AttachTestBaseScreenCMY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c>
      </w:tr>
      <w:tr w:rsidR="00476DBC" w:rsidRPr="00476DBC" w:rsidTr="00476DBC">
        <w:tc>
          <w:tcPr>
            <w:tcW w:w="676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lastRenderedPageBreak/>
              <w:t>Close the lid. The instrument will then run a Self-Test before showing the Home screen or Enter Patient Data screen, depending on the previous selection.</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695450" cy="1276350"/>
                  <wp:effectExtent l="0" t="0" r="0" b="0"/>
                  <wp:docPr id="46" name="Picture 46" descr="Alere_i_RunTest_CloseLid_Scre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ere_i_RunTest_CloseLid_ScreenCMY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noFill/>
                          <a:ln>
                            <a:noFill/>
                          </a:ln>
                        </pic:spPr>
                      </pic:pic>
                    </a:graphicData>
                  </a:graphic>
                </wp:inline>
              </w:drawing>
            </w:r>
          </w:p>
        </w:tc>
      </w:tr>
      <w:tr w:rsidR="00476DBC" w:rsidRPr="00476DBC" w:rsidTr="00476DBC">
        <w:trPr>
          <w:trHeight w:val="1044"/>
        </w:trPr>
        <w:tc>
          <w:tcPr>
            <w:tcW w:w="10296" w:type="dxa"/>
            <w:gridSpan w:val="2"/>
          </w:tcPr>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For QC testing, select Run QC Test on the Home screen, and follow the displayed instructions. Refer to Running a QC Test in the </w:t>
            </w:r>
            <w:proofErr w:type="spellStart"/>
            <w:r w:rsidRPr="00476DBC">
              <w:rPr>
                <w:rFonts w:ascii="Arial" w:hAnsi="Arial"/>
                <w:color w:val="000000"/>
                <w:sz w:val="20"/>
                <w:szCs w:val="20"/>
              </w:rPr>
              <w:t>Alere</w:t>
            </w:r>
            <w:proofErr w:type="spellEnd"/>
            <w:r w:rsidRPr="00476DBC">
              <w:rPr>
                <w:rFonts w:ascii="Arial" w:hAnsi="Arial"/>
                <w:color w:val="000000"/>
                <w:sz w:val="20"/>
                <w:szCs w:val="20"/>
              </w:rPr>
              <w:t>™ i Instrument User Manual for further details.</w:t>
            </w:r>
          </w:p>
        </w:tc>
      </w:tr>
      <w:tr w:rsidR="00476DBC" w:rsidRPr="00476DBC" w:rsidTr="00476DBC">
        <w:trPr>
          <w:trHeight w:val="2619"/>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numPr>
                <w:ilvl w:val="0"/>
                <w:numId w:val="16"/>
              </w:numPr>
              <w:spacing w:line="200" w:lineRule="atLeast"/>
              <w:rPr>
                <w:rFonts w:ascii="Arial" w:hAnsi="Arial"/>
                <w:b/>
                <w:color w:val="000000"/>
                <w:sz w:val="20"/>
                <w:szCs w:val="20"/>
              </w:rPr>
            </w:pPr>
            <w:r w:rsidRPr="00476DBC">
              <w:rPr>
                <w:rFonts w:ascii="Arial" w:hAnsi="Arial"/>
                <w:b/>
                <w:color w:val="000000"/>
                <w:sz w:val="20"/>
                <w:szCs w:val="20"/>
              </w:rPr>
              <w:t>Touch ‘Run QC Test’</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714500" cy="1285875"/>
                  <wp:effectExtent l="0" t="0" r="0" b="9525"/>
                  <wp:docPr id="45" name="Picture 45" descr="Alere i_RunQC_Screen CMYK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ere i_RunQC_Screen CMYK_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476DBC" w:rsidRPr="00476DBC" w:rsidTr="00476DBC">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numPr>
                <w:ilvl w:val="0"/>
                <w:numId w:val="16"/>
              </w:numPr>
              <w:spacing w:line="200" w:lineRule="atLeast"/>
              <w:rPr>
                <w:rFonts w:ascii="Arial" w:hAnsi="Arial"/>
                <w:b/>
                <w:color w:val="000000"/>
                <w:sz w:val="20"/>
                <w:szCs w:val="20"/>
              </w:rPr>
            </w:pPr>
            <w:r w:rsidRPr="00476DBC">
              <w:rPr>
                <w:rFonts w:ascii="Arial" w:hAnsi="Arial"/>
                <w:b/>
                <w:color w:val="000000"/>
                <w:sz w:val="20"/>
                <w:szCs w:val="20"/>
              </w:rPr>
              <w:t>Touch ‘Strep A Test’</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704975" cy="1276350"/>
                  <wp:effectExtent l="0" t="0" r="9525" b="0"/>
                  <wp:docPr id="255" name="Picture 255" descr="Alere i_Run QC Test FLUorStrepA CMYK 20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ere i_Run QC Test FLUorStrepA CMYK 2015_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c>
      </w:tr>
      <w:tr w:rsidR="00476DBC" w:rsidRPr="00476DBC" w:rsidTr="00476DBC">
        <w:trPr>
          <w:trHeight w:val="2781"/>
        </w:trPr>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numPr>
                <w:ilvl w:val="0"/>
                <w:numId w:val="16"/>
              </w:numPr>
              <w:spacing w:line="200" w:lineRule="atLeast"/>
              <w:rPr>
                <w:rFonts w:ascii="Arial" w:hAnsi="Arial"/>
                <w:b/>
                <w:color w:val="000000"/>
                <w:sz w:val="20"/>
                <w:szCs w:val="20"/>
              </w:rPr>
            </w:pPr>
            <w:r w:rsidRPr="00476DBC">
              <w:rPr>
                <w:rFonts w:ascii="Arial" w:hAnsi="Arial"/>
                <w:b/>
                <w:color w:val="000000"/>
                <w:sz w:val="20"/>
                <w:szCs w:val="20"/>
              </w:rPr>
              <w:t>Select the QC Test to be Run</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noProof/>
                <w:color w:val="000000"/>
                <w:sz w:val="20"/>
                <w:szCs w:val="20"/>
              </w:rPr>
              <w:drawing>
                <wp:inline distT="0" distB="0" distL="0" distR="0">
                  <wp:extent cx="1704975" cy="1285875"/>
                  <wp:effectExtent l="0" t="0" r="9525" b="9525"/>
                  <wp:docPr id="254" name="Picture 254" descr="Alere i_Run QC Test_Screen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ere i_Run QC Test_Screen CMY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c>
      </w:tr>
      <w:tr w:rsidR="00476DBC" w:rsidRPr="00476DBC" w:rsidTr="00476DBC">
        <w:tc>
          <w:tcPr>
            <w:tcW w:w="6768" w:type="dxa"/>
          </w:tcPr>
          <w:p w:rsidR="00476DBC" w:rsidRPr="00476DBC" w:rsidRDefault="00476DBC" w:rsidP="00476DBC">
            <w:pPr>
              <w:spacing w:line="200" w:lineRule="atLeast"/>
              <w:rPr>
                <w:rFonts w:ascii="Arial" w:hAnsi="Arial"/>
                <w:b/>
                <w:color w:val="000000"/>
                <w:sz w:val="20"/>
                <w:szCs w:val="20"/>
              </w:rPr>
            </w:pPr>
          </w:p>
          <w:p w:rsidR="00476DBC" w:rsidRPr="00476DBC" w:rsidRDefault="00476DBC" w:rsidP="00476DBC">
            <w:pPr>
              <w:numPr>
                <w:ilvl w:val="0"/>
                <w:numId w:val="16"/>
              </w:numPr>
              <w:spacing w:line="200" w:lineRule="atLeast"/>
              <w:rPr>
                <w:rFonts w:ascii="Arial" w:hAnsi="Arial"/>
                <w:b/>
                <w:color w:val="000000"/>
                <w:sz w:val="20"/>
                <w:szCs w:val="20"/>
              </w:rPr>
            </w:pPr>
            <w:r w:rsidRPr="00476DBC">
              <w:rPr>
                <w:rFonts w:ascii="Arial" w:hAnsi="Arial"/>
                <w:b/>
                <w:color w:val="000000"/>
                <w:sz w:val="20"/>
                <w:szCs w:val="20"/>
              </w:rPr>
              <w:t>Confirm Test</w:t>
            </w: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 xml:space="preserve">Confirm the test type to match the QC sample intended for testing by touching ‘OK’ and following the </w:t>
            </w:r>
            <w:proofErr w:type="gramStart"/>
            <w:r w:rsidRPr="00476DBC">
              <w:rPr>
                <w:rFonts w:ascii="Arial" w:hAnsi="Arial"/>
                <w:color w:val="000000"/>
                <w:sz w:val="20"/>
                <w:szCs w:val="20"/>
              </w:rPr>
              <w:t>on screen</w:t>
            </w:r>
            <w:proofErr w:type="gramEnd"/>
            <w:r w:rsidRPr="00476DBC">
              <w:rPr>
                <w:rFonts w:ascii="Arial" w:hAnsi="Arial"/>
                <w:color w:val="000000"/>
                <w:sz w:val="20"/>
                <w:szCs w:val="20"/>
              </w:rPr>
              <w:t xml:space="preserve"> prompts to complete testing.</w:t>
            </w: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i/>
                <w:color w:val="000000"/>
                <w:sz w:val="20"/>
                <w:szCs w:val="20"/>
              </w:rPr>
              <w:t xml:space="preserve">Note: The QC test is run in the same manner as a Patient Test. See the </w:t>
            </w:r>
            <w:r w:rsidRPr="00476DBC">
              <w:rPr>
                <w:rFonts w:ascii="Arial" w:hAnsi="Arial"/>
                <w:b/>
                <w:i/>
                <w:color w:val="000000"/>
                <w:sz w:val="20"/>
                <w:szCs w:val="20"/>
              </w:rPr>
              <w:t>To Perform a Test</w:t>
            </w:r>
            <w:r w:rsidRPr="00476DBC">
              <w:rPr>
                <w:rFonts w:ascii="Arial" w:hAnsi="Arial"/>
                <w:i/>
                <w:color w:val="000000"/>
                <w:sz w:val="20"/>
                <w:szCs w:val="20"/>
              </w:rPr>
              <w:t xml:space="preserve"> section above for step by step instructions.</w:t>
            </w:r>
          </w:p>
        </w:tc>
        <w:tc>
          <w:tcPr>
            <w:tcW w:w="3528" w:type="dxa"/>
            <w:hideMark/>
          </w:tcPr>
          <w:p w:rsidR="00476DBC" w:rsidRPr="00476DBC" w:rsidRDefault="00476DBC" w:rsidP="00476DBC">
            <w:pPr>
              <w:spacing w:line="200" w:lineRule="atLeast"/>
              <w:rPr>
                <w:rFonts w:ascii="Arial" w:hAnsi="Arial"/>
                <w:color w:val="000000"/>
                <w:sz w:val="20"/>
                <w:szCs w:val="20"/>
              </w:rPr>
            </w:pPr>
            <w:r w:rsidRPr="00476DBC">
              <w:rPr>
                <w:rFonts w:ascii="Arial" w:hAnsi="Arial"/>
                <w:b/>
                <w:noProof/>
                <w:color w:val="000000"/>
                <w:sz w:val="20"/>
                <w:szCs w:val="20"/>
              </w:rPr>
              <w:drawing>
                <wp:inline distT="0" distB="0" distL="0" distR="0">
                  <wp:extent cx="1743075" cy="1314450"/>
                  <wp:effectExtent l="0" t="0" r="9525" b="0"/>
                  <wp:docPr id="253" name="Picture 253" descr="Alere i_Run QC Test ConfirmTest_Screen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ere i_Run QC Test ConfirmTest_Screen CMY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p>
        </w:tc>
      </w:tr>
    </w:tbl>
    <w:p w:rsidR="00476DBC" w:rsidRDefault="00476DBC" w:rsidP="00476DBC">
      <w:pPr>
        <w:spacing w:line="200" w:lineRule="atLeast"/>
        <w:rPr>
          <w:rFonts w:ascii="Arial" w:hAnsi="Arial"/>
          <w:color w:val="000000"/>
          <w:sz w:val="20"/>
          <w:szCs w:val="20"/>
        </w:rPr>
      </w:pPr>
    </w:p>
    <w:p w:rsid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b/>
          <w:color w:val="000000"/>
          <w:sz w:val="20"/>
          <w:szCs w:val="20"/>
        </w:rPr>
      </w:pPr>
      <w:r w:rsidRPr="00476DBC">
        <w:rPr>
          <w:rFonts w:ascii="Arial" w:hAnsi="Arial"/>
          <w:b/>
          <w:color w:val="000000"/>
          <w:sz w:val="20"/>
          <w:szCs w:val="20"/>
        </w:rPr>
        <w:t>RESULT INTERPRETATION</w:t>
      </w:r>
    </w:p>
    <w:p w:rsidR="00476DBC" w:rsidRPr="00476DBC" w:rsidRDefault="00476DBC" w:rsidP="00476DBC">
      <w:pPr>
        <w:spacing w:line="200" w:lineRule="atLeast"/>
        <w:rPr>
          <w:rFonts w:ascii="Arial" w:hAnsi="Arial"/>
          <w:color w:val="000000"/>
          <w:sz w:val="20"/>
          <w:szCs w:val="20"/>
          <w:lang w:bidi="en-US"/>
        </w:rPr>
      </w:pPr>
      <w:r w:rsidRPr="00476DBC">
        <w:rPr>
          <w:rFonts w:ascii="Arial" w:hAnsi="Arial"/>
          <w:color w:val="000000"/>
          <w:sz w:val="20"/>
          <w:szCs w:val="20"/>
          <w:lang w:bidi="en-US"/>
        </w:rPr>
        <w:t xml:space="preserve">When the test is complete, the results are clearly displayed on the instrument screen.  </w:t>
      </w:r>
    </w:p>
    <w:p w:rsidR="00476DBC" w:rsidRDefault="00476DBC" w:rsidP="00476DBC">
      <w:pPr>
        <w:spacing w:line="200" w:lineRule="atLeast"/>
        <w:rPr>
          <w:rFonts w:ascii="Arial" w:hAnsi="Arial"/>
          <w:color w:val="000000"/>
          <w:sz w:val="20"/>
          <w:szCs w:val="20"/>
        </w:rPr>
      </w:pPr>
    </w:p>
    <w:p w:rsidR="00476DBC" w:rsidRDefault="00476DBC" w:rsidP="00476DBC">
      <w:pPr>
        <w:spacing w:line="200" w:lineRule="atLeast"/>
        <w:rPr>
          <w:rFonts w:ascii="Arial" w:hAnsi="Arial"/>
          <w:color w:val="000000"/>
          <w:sz w:val="20"/>
          <w:szCs w:val="20"/>
        </w:rPr>
      </w:pPr>
    </w:p>
    <w:tbl>
      <w:tblPr>
        <w:tblW w:w="0" w:type="auto"/>
        <w:tblLook w:val="04A0" w:firstRow="1" w:lastRow="0" w:firstColumn="1" w:lastColumn="0" w:noHBand="0" w:noVBand="1"/>
      </w:tblPr>
      <w:tblGrid>
        <w:gridCol w:w="3978"/>
        <w:gridCol w:w="3690"/>
      </w:tblGrid>
      <w:tr w:rsidR="00476DBC" w:rsidRPr="00476DBC" w:rsidTr="004E2805">
        <w:trPr>
          <w:trHeight w:val="710"/>
        </w:trPr>
        <w:tc>
          <w:tcPr>
            <w:tcW w:w="3978" w:type="dxa"/>
            <w:tcBorders>
              <w:top w:val="single" w:sz="4" w:space="0" w:color="auto"/>
              <w:left w:val="single" w:sz="4" w:space="0" w:color="auto"/>
              <w:bottom w:val="single" w:sz="4" w:space="0" w:color="auto"/>
              <w:right w:val="single" w:sz="4" w:space="0" w:color="auto"/>
            </w:tcBorders>
          </w:tcPr>
          <w:p w:rsidR="00476DBC" w:rsidRPr="00476DBC" w:rsidRDefault="00476DBC" w:rsidP="004E2805">
            <w:pPr>
              <w:spacing w:line="200" w:lineRule="atLeast"/>
              <w:rPr>
                <w:rFonts w:ascii="Arial" w:hAnsi="Arial"/>
                <w:b/>
                <w:color w:val="000000"/>
                <w:sz w:val="20"/>
                <w:szCs w:val="20"/>
                <w:lang w:val="en-GB"/>
              </w:rPr>
            </w:pPr>
          </w:p>
          <w:p w:rsidR="00476DBC" w:rsidRPr="00476DBC" w:rsidRDefault="00476DBC" w:rsidP="004E2805">
            <w:pPr>
              <w:spacing w:line="200" w:lineRule="atLeast"/>
              <w:rPr>
                <w:rFonts w:ascii="Arial" w:hAnsi="Arial"/>
                <w:b/>
                <w:color w:val="000000"/>
                <w:sz w:val="20"/>
                <w:szCs w:val="20"/>
                <w:lang w:val="en-GB"/>
              </w:rPr>
            </w:pPr>
            <w:r w:rsidRPr="00476DBC">
              <w:rPr>
                <w:rFonts w:ascii="Arial" w:hAnsi="Arial"/>
                <w:b/>
                <w:color w:val="000000"/>
                <w:sz w:val="20"/>
                <w:szCs w:val="20"/>
                <w:lang w:val="en-GB"/>
              </w:rPr>
              <w:t>Instrument Display</w:t>
            </w:r>
          </w:p>
        </w:tc>
        <w:tc>
          <w:tcPr>
            <w:tcW w:w="3690" w:type="dxa"/>
            <w:tcBorders>
              <w:top w:val="single" w:sz="4" w:space="0" w:color="auto"/>
              <w:left w:val="single" w:sz="4" w:space="0" w:color="auto"/>
              <w:bottom w:val="single" w:sz="4" w:space="0" w:color="auto"/>
              <w:right w:val="single" w:sz="4" w:space="0" w:color="auto"/>
            </w:tcBorders>
          </w:tcPr>
          <w:p w:rsidR="00476DBC" w:rsidRPr="00476DBC" w:rsidRDefault="00476DBC" w:rsidP="004E2805">
            <w:pPr>
              <w:spacing w:line="200" w:lineRule="atLeast"/>
              <w:rPr>
                <w:rFonts w:ascii="Arial" w:hAnsi="Arial"/>
                <w:b/>
                <w:color w:val="000000"/>
                <w:sz w:val="20"/>
                <w:szCs w:val="20"/>
                <w:lang w:val="en-GB"/>
              </w:rPr>
            </w:pPr>
          </w:p>
          <w:p w:rsidR="00476DBC" w:rsidRPr="00476DBC" w:rsidRDefault="00476DBC" w:rsidP="004E2805">
            <w:pPr>
              <w:spacing w:line="200" w:lineRule="atLeast"/>
              <w:rPr>
                <w:rFonts w:ascii="Arial" w:hAnsi="Arial"/>
                <w:b/>
                <w:color w:val="000000"/>
                <w:sz w:val="20"/>
                <w:szCs w:val="20"/>
                <w:lang w:val="en-GB"/>
              </w:rPr>
            </w:pPr>
            <w:r w:rsidRPr="00476DBC">
              <w:rPr>
                <w:rFonts w:ascii="Arial" w:hAnsi="Arial"/>
                <w:b/>
                <w:color w:val="000000"/>
                <w:sz w:val="20"/>
                <w:szCs w:val="20"/>
                <w:lang w:val="en-GB"/>
              </w:rPr>
              <w:t>Suggested Report</w:t>
            </w:r>
          </w:p>
        </w:tc>
      </w:tr>
      <w:tr w:rsidR="00476DBC" w:rsidRPr="00476DBC" w:rsidTr="004E2805">
        <w:trPr>
          <w:trHeight w:val="2538"/>
        </w:trPr>
        <w:tc>
          <w:tcPr>
            <w:tcW w:w="3978" w:type="dxa"/>
            <w:tcBorders>
              <w:top w:val="single" w:sz="4" w:space="0" w:color="auto"/>
              <w:left w:val="single" w:sz="4" w:space="0" w:color="auto"/>
              <w:bottom w:val="single" w:sz="4" w:space="0" w:color="auto"/>
              <w:right w:val="single" w:sz="4" w:space="0" w:color="auto"/>
            </w:tcBorders>
          </w:tcPr>
          <w:p w:rsidR="00476DBC" w:rsidRPr="00476DBC" w:rsidRDefault="00476DBC" w:rsidP="004E2805">
            <w:pPr>
              <w:spacing w:line="200" w:lineRule="atLeast"/>
              <w:rPr>
                <w:rFonts w:ascii="Arial" w:hAnsi="Arial"/>
                <w:color w:val="000000"/>
                <w:sz w:val="20"/>
                <w:szCs w:val="20"/>
                <w:lang w:val="en-GB"/>
              </w:rPr>
            </w:pPr>
            <w:r w:rsidRPr="00476DBC">
              <w:rPr>
                <w:rFonts w:ascii="Arial" w:hAnsi="Arial"/>
                <w:noProof/>
                <w:color w:val="000000"/>
                <w:sz w:val="20"/>
                <w:szCs w:val="20"/>
              </w:rPr>
              <w:drawing>
                <wp:inline distT="0" distB="0" distL="0" distR="0" wp14:anchorId="053D4733" wp14:editId="1AE12807">
                  <wp:extent cx="1685925" cy="1266825"/>
                  <wp:effectExtent l="0" t="0" r="9525" b="9525"/>
                  <wp:docPr id="259" name="Picture 259" descr="Alere i_StrepA_TestResults_PO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ere i_StrepA_TestResults_POS_CMY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476DBC" w:rsidRPr="00476DBC" w:rsidRDefault="00476DBC" w:rsidP="004E2805">
            <w:pPr>
              <w:spacing w:line="200" w:lineRule="atLeast"/>
              <w:rPr>
                <w:rFonts w:ascii="Arial" w:hAnsi="Arial"/>
                <w:color w:val="000000"/>
                <w:sz w:val="20"/>
                <w:szCs w:val="20"/>
                <w:lang w:val="en-GB"/>
              </w:rPr>
            </w:pPr>
          </w:p>
        </w:tc>
        <w:tc>
          <w:tcPr>
            <w:tcW w:w="3690" w:type="dxa"/>
            <w:tcBorders>
              <w:top w:val="single" w:sz="4" w:space="0" w:color="auto"/>
              <w:left w:val="single" w:sz="4" w:space="0" w:color="auto"/>
              <w:bottom w:val="single" w:sz="4" w:space="0" w:color="auto"/>
              <w:right w:val="single" w:sz="4" w:space="0" w:color="auto"/>
            </w:tcBorders>
          </w:tcPr>
          <w:p w:rsidR="00476DBC" w:rsidRPr="00476DBC" w:rsidRDefault="00476DBC" w:rsidP="004E2805">
            <w:pPr>
              <w:spacing w:line="200" w:lineRule="atLeast"/>
              <w:rPr>
                <w:rFonts w:ascii="Arial" w:hAnsi="Arial"/>
                <w:b/>
                <w:color w:val="000000"/>
                <w:sz w:val="20"/>
                <w:szCs w:val="20"/>
                <w:lang w:bidi="en-US"/>
              </w:rPr>
            </w:pPr>
          </w:p>
          <w:p w:rsidR="00476DBC" w:rsidRPr="00476DBC" w:rsidRDefault="00476DBC" w:rsidP="004E2805">
            <w:pPr>
              <w:spacing w:line="200" w:lineRule="atLeast"/>
              <w:rPr>
                <w:rFonts w:ascii="Arial" w:hAnsi="Arial"/>
                <w:b/>
                <w:color w:val="000000"/>
                <w:sz w:val="20"/>
                <w:szCs w:val="20"/>
                <w:lang w:bidi="en-US"/>
              </w:rPr>
            </w:pPr>
          </w:p>
          <w:p w:rsidR="00476DBC" w:rsidRPr="00476DBC" w:rsidRDefault="00476DBC" w:rsidP="004E2805">
            <w:pPr>
              <w:spacing w:line="200" w:lineRule="atLeast"/>
              <w:rPr>
                <w:rFonts w:ascii="Arial" w:hAnsi="Arial"/>
                <w:b/>
                <w:color w:val="000000"/>
                <w:sz w:val="20"/>
                <w:szCs w:val="20"/>
                <w:lang w:bidi="en-US"/>
              </w:rPr>
            </w:pPr>
          </w:p>
          <w:p w:rsidR="00476DBC" w:rsidRPr="00476DBC" w:rsidRDefault="00476DBC" w:rsidP="004E2805">
            <w:pPr>
              <w:spacing w:line="200" w:lineRule="atLeast"/>
              <w:rPr>
                <w:rFonts w:ascii="Arial" w:hAnsi="Arial"/>
                <w:b/>
                <w:color w:val="000000"/>
                <w:sz w:val="20"/>
                <w:szCs w:val="20"/>
                <w:lang w:bidi="en-US"/>
              </w:rPr>
            </w:pPr>
            <w:r w:rsidRPr="00476DBC">
              <w:rPr>
                <w:rFonts w:ascii="Arial" w:hAnsi="Arial"/>
                <w:b/>
                <w:color w:val="000000"/>
                <w:sz w:val="20"/>
                <w:szCs w:val="20"/>
                <w:lang w:bidi="en-US"/>
              </w:rPr>
              <w:t xml:space="preserve">Positive for Strep A nucleic acid. </w:t>
            </w:r>
          </w:p>
          <w:p w:rsidR="00476DBC" w:rsidRPr="00476DBC" w:rsidRDefault="00476DBC" w:rsidP="004E2805">
            <w:pPr>
              <w:spacing w:line="200" w:lineRule="atLeast"/>
              <w:rPr>
                <w:rFonts w:ascii="Arial" w:hAnsi="Arial"/>
                <w:color w:val="000000"/>
                <w:sz w:val="20"/>
                <w:szCs w:val="20"/>
                <w:lang w:bidi="en-US"/>
              </w:rPr>
            </w:pPr>
          </w:p>
        </w:tc>
      </w:tr>
      <w:tr w:rsidR="00476DBC" w:rsidRPr="00476DBC" w:rsidTr="004E2805">
        <w:trPr>
          <w:trHeight w:val="2780"/>
        </w:trPr>
        <w:tc>
          <w:tcPr>
            <w:tcW w:w="3978" w:type="dxa"/>
            <w:tcBorders>
              <w:top w:val="single" w:sz="4" w:space="0" w:color="auto"/>
              <w:left w:val="single" w:sz="4" w:space="0" w:color="auto"/>
              <w:bottom w:val="single" w:sz="4" w:space="0" w:color="auto"/>
              <w:right w:val="single" w:sz="4" w:space="0" w:color="auto"/>
            </w:tcBorders>
            <w:hideMark/>
          </w:tcPr>
          <w:p w:rsidR="00476DBC" w:rsidRPr="00476DBC" w:rsidRDefault="00476DBC" w:rsidP="004E2805">
            <w:pPr>
              <w:spacing w:line="200" w:lineRule="atLeast"/>
              <w:rPr>
                <w:rFonts w:ascii="Arial" w:hAnsi="Arial"/>
                <w:color w:val="000000"/>
                <w:sz w:val="20"/>
                <w:szCs w:val="20"/>
                <w:lang w:bidi="en-US"/>
              </w:rPr>
            </w:pPr>
            <w:r w:rsidRPr="00476DBC">
              <w:rPr>
                <w:rFonts w:ascii="Arial" w:hAnsi="Arial"/>
                <w:noProof/>
                <w:color w:val="000000"/>
                <w:sz w:val="20"/>
                <w:szCs w:val="20"/>
              </w:rPr>
              <w:drawing>
                <wp:inline distT="0" distB="0" distL="0" distR="0" wp14:anchorId="4AC9465F" wp14:editId="269D7C56">
                  <wp:extent cx="1733550" cy="1304925"/>
                  <wp:effectExtent l="0" t="0" r="0" b="9525"/>
                  <wp:docPr id="260" name="Picture 260" descr="Alere i_StrepA_TestResults_NE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ere i_StrepA_TestResults_NEG_CMY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tc>
        <w:tc>
          <w:tcPr>
            <w:tcW w:w="3690" w:type="dxa"/>
            <w:tcBorders>
              <w:top w:val="single" w:sz="4" w:space="0" w:color="auto"/>
              <w:left w:val="single" w:sz="4" w:space="0" w:color="auto"/>
              <w:bottom w:val="single" w:sz="4" w:space="0" w:color="auto"/>
              <w:right w:val="single" w:sz="4" w:space="0" w:color="auto"/>
            </w:tcBorders>
          </w:tcPr>
          <w:p w:rsidR="00476DBC" w:rsidRPr="00476DBC" w:rsidRDefault="00476DBC" w:rsidP="004E2805">
            <w:pPr>
              <w:spacing w:line="200" w:lineRule="atLeast"/>
              <w:rPr>
                <w:rFonts w:ascii="Arial" w:hAnsi="Arial"/>
                <w:color w:val="000000"/>
                <w:sz w:val="20"/>
                <w:szCs w:val="20"/>
                <w:lang w:bidi="en-US"/>
              </w:rPr>
            </w:pPr>
          </w:p>
          <w:p w:rsidR="00476DBC" w:rsidRPr="00476DBC" w:rsidRDefault="00476DBC" w:rsidP="004E2805">
            <w:pPr>
              <w:spacing w:line="200" w:lineRule="atLeast"/>
              <w:rPr>
                <w:rFonts w:ascii="Arial" w:hAnsi="Arial"/>
                <w:color w:val="000000"/>
                <w:sz w:val="20"/>
                <w:szCs w:val="20"/>
                <w:lang w:bidi="en-US"/>
              </w:rPr>
            </w:pPr>
          </w:p>
          <w:p w:rsidR="00476DBC" w:rsidRPr="00476DBC" w:rsidRDefault="00476DBC" w:rsidP="004E2805">
            <w:pPr>
              <w:spacing w:line="200" w:lineRule="atLeast"/>
              <w:rPr>
                <w:rFonts w:ascii="Arial" w:hAnsi="Arial"/>
                <w:color w:val="000000"/>
                <w:sz w:val="20"/>
                <w:szCs w:val="20"/>
                <w:lang w:bidi="en-US"/>
              </w:rPr>
            </w:pPr>
          </w:p>
          <w:p w:rsidR="00476DBC" w:rsidRPr="00476DBC" w:rsidRDefault="00476DBC" w:rsidP="004E2805">
            <w:pPr>
              <w:spacing w:line="200" w:lineRule="atLeast"/>
              <w:rPr>
                <w:rFonts w:ascii="Arial" w:hAnsi="Arial"/>
                <w:b/>
                <w:color w:val="000000"/>
                <w:sz w:val="20"/>
                <w:szCs w:val="20"/>
                <w:lang w:bidi="en-US"/>
              </w:rPr>
            </w:pPr>
            <w:r w:rsidRPr="00476DBC">
              <w:rPr>
                <w:rFonts w:ascii="Arial" w:hAnsi="Arial"/>
                <w:b/>
                <w:color w:val="000000"/>
                <w:sz w:val="20"/>
                <w:szCs w:val="20"/>
                <w:lang w:bidi="en-US"/>
              </w:rPr>
              <w:t>Negative for Strep A nucleic acid.</w:t>
            </w:r>
          </w:p>
          <w:p w:rsidR="00476DBC" w:rsidRPr="00476DBC" w:rsidRDefault="00476DBC" w:rsidP="004E2805">
            <w:pPr>
              <w:spacing w:line="200" w:lineRule="atLeast"/>
              <w:rPr>
                <w:rFonts w:ascii="Arial" w:hAnsi="Arial"/>
                <w:color w:val="000000"/>
                <w:sz w:val="20"/>
                <w:szCs w:val="20"/>
                <w:lang w:bidi="en-US"/>
              </w:rPr>
            </w:pPr>
          </w:p>
        </w:tc>
      </w:tr>
      <w:tr w:rsidR="00476DBC" w:rsidRPr="00476DBC" w:rsidTr="004E2805">
        <w:trPr>
          <w:trHeight w:val="2186"/>
        </w:trPr>
        <w:tc>
          <w:tcPr>
            <w:tcW w:w="3978" w:type="dxa"/>
            <w:tcBorders>
              <w:top w:val="single" w:sz="4" w:space="0" w:color="auto"/>
              <w:left w:val="single" w:sz="4" w:space="0" w:color="auto"/>
              <w:bottom w:val="single" w:sz="4" w:space="0" w:color="auto"/>
              <w:right w:val="single" w:sz="4" w:space="0" w:color="auto"/>
            </w:tcBorders>
            <w:hideMark/>
          </w:tcPr>
          <w:p w:rsidR="00476DBC" w:rsidRPr="00476DBC" w:rsidRDefault="00476DBC" w:rsidP="004E2805">
            <w:pPr>
              <w:spacing w:line="200" w:lineRule="atLeast"/>
              <w:rPr>
                <w:rFonts w:ascii="Arial" w:hAnsi="Arial"/>
                <w:color w:val="000000"/>
                <w:sz w:val="20"/>
                <w:szCs w:val="20"/>
                <w:lang w:bidi="en-US"/>
              </w:rPr>
            </w:pPr>
            <w:r w:rsidRPr="00476DBC">
              <w:rPr>
                <w:rFonts w:ascii="Arial" w:hAnsi="Arial"/>
                <w:noProof/>
                <w:color w:val="000000"/>
                <w:sz w:val="20"/>
                <w:szCs w:val="20"/>
              </w:rPr>
              <w:drawing>
                <wp:inline distT="0" distB="0" distL="0" distR="0" wp14:anchorId="02B7B036" wp14:editId="5BEFA73C">
                  <wp:extent cx="1790700" cy="1343025"/>
                  <wp:effectExtent l="0" t="0" r="0" b="9525"/>
                  <wp:docPr id="261" name="Picture 261" descr="Alere i_StrepA_TestResults Invalid_Scre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ere i_StrepA_TestResults Invalid_Screen_CMY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tc>
        <w:tc>
          <w:tcPr>
            <w:tcW w:w="3690" w:type="dxa"/>
            <w:tcBorders>
              <w:top w:val="single" w:sz="4" w:space="0" w:color="auto"/>
              <w:left w:val="single" w:sz="4" w:space="0" w:color="auto"/>
              <w:bottom w:val="single" w:sz="4" w:space="0" w:color="auto"/>
              <w:right w:val="single" w:sz="4" w:space="0" w:color="auto"/>
            </w:tcBorders>
          </w:tcPr>
          <w:p w:rsidR="00476DBC" w:rsidRPr="00476DBC" w:rsidRDefault="00476DBC" w:rsidP="004E2805">
            <w:pPr>
              <w:spacing w:line="200" w:lineRule="atLeast"/>
              <w:rPr>
                <w:rFonts w:ascii="Arial" w:hAnsi="Arial"/>
                <w:b/>
                <w:color w:val="000000"/>
                <w:sz w:val="20"/>
                <w:szCs w:val="20"/>
                <w:lang w:bidi="en-US"/>
              </w:rPr>
            </w:pPr>
          </w:p>
          <w:p w:rsidR="00476DBC" w:rsidRPr="00476DBC" w:rsidRDefault="00476DBC" w:rsidP="004E2805">
            <w:pPr>
              <w:spacing w:line="200" w:lineRule="atLeast"/>
              <w:rPr>
                <w:rFonts w:ascii="Arial" w:hAnsi="Arial"/>
                <w:b/>
                <w:color w:val="000000"/>
                <w:sz w:val="20"/>
                <w:szCs w:val="20"/>
                <w:lang w:bidi="en-US"/>
              </w:rPr>
            </w:pPr>
            <w:r w:rsidRPr="00476DBC">
              <w:rPr>
                <w:rFonts w:ascii="Arial" w:hAnsi="Arial"/>
                <w:b/>
                <w:color w:val="000000"/>
                <w:sz w:val="20"/>
                <w:szCs w:val="20"/>
                <w:lang w:bidi="en-US"/>
              </w:rPr>
              <w:t xml:space="preserve">Invalid. </w:t>
            </w:r>
          </w:p>
          <w:p w:rsidR="00476DBC" w:rsidRPr="00476DBC" w:rsidRDefault="00476DBC" w:rsidP="004E2805">
            <w:pPr>
              <w:spacing w:line="200" w:lineRule="atLeast"/>
              <w:rPr>
                <w:rFonts w:ascii="Arial" w:hAnsi="Arial"/>
                <w:color w:val="000000"/>
                <w:sz w:val="20"/>
                <w:szCs w:val="20"/>
                <w:lang w:bidi="en-US"/>
              </w:rPr>
            </w:pPr>
          </w:p>
          <w:p w:rsidR="00476DBC" w:rsidRPr="00476DBC" w:rsidRDefault="00476DBC" w:rsidP="004E2805">
            <w:pPr>
              <w:spacing w:line="200" w:lineRule="atLeast"/>
              <w:rPr>
                <w:rFonts w:ascii="Arial" w:hAnsi="Arial"/>
                <w:color w:val="000000"/>
                <w:sz w:val="20"/>
                <w:szCs w:val="20"/>
                <w:lang w:bidi="en-US"/>
              </w:rPr>
            </w:pPr>
            <w:r w:rsidRPr="00476DBC">
              <w:rPr>
                <w:rFonts w:ascii="Arial" w:hAnsi="Arial"/>
                <w:color w:val="000000"/>
                <w:sz w:val="20"/>
                <w:szCs w:val="20"/>
                <w:lang w:bidi="en-US"/>
              </w:rPr>
              <w:t>Immediately repeat testing of the sample using new test components. If repeated Invalid results are obtained, repeat test with a new patient sample and new test components.</w:t>
            </w:r>
          </w:p>
        </w:tc>
      </w:tr>
    </w:tbl>
    <w:p w:rsidR="00476DBC" w:rsidRPr="00476DBC" w:rsidRDefault="00476DBC" w:rsidP="00476DBC">
      <w:pPr>
        <w:rPr>
          <w:rFonts w:ascii="Arial" w:hAnsi="Arial"/>
          <w:sz w:val="20"/>
          <w:szCs w:val="20"/>
        </w:rPr>
      </w:pPr>
    </w:p>
    <w:p w:rsidR="00476DBC" w:rsidRPr="00476DBC" w:rsidRDefault="00476DBC" w:rsidP="00476DBC">
      <w:pPr>
        <w:rPr>
          <w:rFonts w:ascii="Arial" w:hAnsi="Arial"/>
          <w:sz w:val="20"/>
          <w:szCs w:val="20"/>
        </w:rPr>
      </w:pPr>
    </w:p>
    <w:p w:rsidR="00476DBC" w:rsidRPr="00476DBC" w:rsidRDefault="00476DBC" w:rsidP="00476DBC">
      <w:pPr>
        <w:spacing w:line="200" w:lineRule="atLeast"/>
        <w:rPr>
          <w:rFonts w:ascii="Arial" w:hAnsi="Arial"/>
          <w:color w:val="000000"/>
          <w:sz w:val="20"/>
          <w:szCs w:val="20"/>
        </w:rPr>
      </w:pPr>
      <w:r w:rsidRPr="00476DBC">
        <w:rPr>
          <w:rFonts w:ascii="Arial" w:hAnsi="Arial"/>
          <w:color w:val="000000"/>
          <w:sz w:val="20"/>
          <w:szCs w:val="20"/>
        </w:rPr>
        <w:t>If an Invalid result is received, one additional test may be run using the same Sample Receiver.  The instructions below should be followed:</w:t>
      </w:r>
    </w:p>
    <w:p w:rsidR="00476DBC" w:rsidRPr="00476DBC" w:rsidRDefault="00476DBC" w:rsidP="00476DBC">
      <w:pPr>
        <w:numPr>
          <w:ilvl w:val="0"/>
          <w:numId w:val="17"/>
        </w:numPr>
        <w:spacing w:line="200" w:lineRule="atLeast"/>
        <w:rPr>
          <w:rFonts w:ascii="Arial" w:hAnsi="Arial"/>
          <w:color w:val="000000"/>
          <w:sz w:val="20"/>
          <w:szCs w:val="20"/>
        </w:rPr>
      </w:pPr>
      <w:r w:rsidRPr="00476DBC">
        <w:rPr>
          <w:rFonts w:ascii="Arial" w:hAnsi="Arial"/>
          <w:color w:val="000000"/>
          <w:sz w:val="20"/>
          <w:szCs w:val="20"/>
        </w:rPr>
        <w:t xml:space="preserve">Remove the connected Test Base and Transfer Cartridge from the instrument and connect the Test Base portion to an UNUSED Sample Receiver.  The connected Test Base and Transfer Cartridge MUST be attached to a Sample Receiver prior to disposal.  The Sample Receiver from a new Transfer Cartridge package may be used for this.   </w:t>
      </w:r>
    </w:p>
    <w:p w:rsidR="00476DBC" w:rsidRPr="00476DBC" w:rsidRDefault="00476DBC" w:rsidP="00476DBC">
      <w:pPr>
        <w:numPr>
          <w:ilvl w:val="0"/>
          <w:numId w:val="17"/>
        </w:numPr>
        <w:spacing w:line="200" w:lineRule="atLeast"/>
        <w:rPr>
          <w:rFonts w:ascii="Arial" w:hAnsi="Arial"/>
          <w:color w:val="000000"/>
          <w:sz w:val="20"/>
          <w:szCs w:val="20"/>
        </w:rPr>
      </w:pPr>
      <w:r w:rsidRPr="00476DBC">
        <w:rPr>
          <w:rFonts w:ascii="Arial" w:hAnsi="Arial"/>
          <w:color w:val="000000"/>
          <w:sz w:val="20"/>
          <w:szCs w:val="20"/>
        </w:rPr>
        <w:t>Remove the blue Sample Receiver separately and carefully from the instrument.  The Sample Receiver should be retained and kept upright, to avoid spilling the liquid contents.</w:t>
      </w:r>
    </w:p>
    <w:p w:rsidR="00476DBC" w:rsidRDefault="00476DBC" w:rsidP="00476DBC">
      <w:pPr>
        <w:numPr>
          <w:ilvl w:val="0"/>
          <w:numId w:val="17"/>
        </w:numPr>
        <w:spacing w:line="200" w:lineRule="atLeast"/>
        <w:rPr>
          <w:rFonts w:ascii="Arial" w:hAnsi="Arial"/>
          <w:color w:val="000000"/>
          <w:sz w:val="20"/>
          <w:szCs w:val="20"/>
        </w:rPr>
      </w:pPr>
      <w:r w:rsidRPr="00476DBC">
        <w:rPr>
          <w:rFonts w:ascii="Arial" w:hAnsi="Arial"/>
          <w:color w:val="000000"/>
          <w:sz w:val="20"/>
          <w:szCs w:val="20"/>
        </w:rPr>
        <w:t>From the Home Screen, start a new test.  Follow the screen prompts, however when asked to insert the Sample Receiver, reuse the Sample Receiver and DO NOT re-elute the swab.</w:t>
      </w:r>
    </w:p>
    <w:p w:rsidR="00DD65E4" w:rsidRDefault="00DD65E4" w:rsidP="006E7BEE">
      <w:pPr>
        <w:spacing w:line="200" w:lineRule="atLeast"/>
        <w:ind w:left="1080"/>
        <w:rPr>
          <w:rFonts w:ascii="Arial" w:hAnsi="Arial"/>
          <w:color w:val="000000"/>
          <w:sz w:val="20"/>
          <w:szCs w:val="20"/>
        </w:rPr>
      </w:pPr>
    </w:p>
    <w:p w:rsidR="006E7BEE" w:rsidRDefault="006E7BEE" w:rsidP="006E7BEE">
      <w:pPr>
        <w:spacing w:line="200" w:lineRule="atLeast"/>
        <w:ind w:left="1080"/>
        <w:rPr>
          <w:rFonts w:ascii="Arial" w:hAnsi="Arial"/>
          <w:color w:val="000000"/>
          <w:sz w:val="20"/>
          <w:szCs w:val="20"/>
        </w:rPr>
      </w:pPr>
    </w:p>
    <w:p w:rsidR="006E7BEE" w:rsidRPr="006E7BEE" w:rsidRDefault="006E7BEE" w:rsidP="006E7BEE">
      <w:pPr>
        <w:spacing w:line="200" w:lineRule="atLeast"/>
        <w:ind w:left="1080"/>
        <w:rPr>
          <w:rFonts w:ascii="Arial" w:hAnsi="Arial"/>
          <w:color w:val="000000"/>
          <w:sz w:val="20"/>
          <w:szCs w:val="20"/>
        </w:rPr>
      </w:pPr>
    </w:p>
    <w:p w:rsidR="00DD65E4" w:rsidRDefault="00DD65E4" w:rsidP="00DD65E4">
      <w:pPr>
        <w:jc w:val="both"/>
        <w:rPr>
          <w:rFonts w:ascii="Arial (W1)" w:hAnsi="Arial (W1)" w:cs="Arial"/>
          <w:b/>
          <w:u w:val="single"/>
        </w:rPr>
      </w:pPr>
      <w:r>
        <w:rPr>
          <w:rFonts w:ascii="Arial (W1)" w:hAnsi="Arial (W1)" w:cs="Arial"/>
          <w:b/>
          <w:u w:val="single"/>
        </w:rPr>
        <w:lastRenderedPageBreak/>
        <w:t>REPORTING OF RESULTS</w:t>
      </w:r>
    </w:p>
    <w:p w:rsidR="004E2805" w:rsidRDefault="004E2805" w:rsidP="00DD65E4">
      <w:pPr>
        <w:jc w:val="both"/>
        <w:rPr>
          <w:rFonts w:ascii="Arial (W1)" w:hAnsi="Arial (W1)" w:cs="Arial"/>
        </w:rPr>
      </w:pPr>
    </w:p>
    <w:p w:rsidR="00DD65E4" w:rsidRDefault="00DD65E4" w:rsidP="00DD65E4">
      <w:pPr>
        <w:ind w:left="360"/>
        <w:jc w:val="both"/>
        <w:rPr>
          <w:rFonts w:ascii="Arial (W1)" w:hAnsi="Arial (W1)" w:cs="Arial"/>
        </w:rPr>
      </w:pPr>
      <w:r>
        <w:rPr>
          <w:rFonts w:ascii="Arial (W1)" w:hAnsi="Arial (W1)" w:cs="Arial"/>
        </w:rPr>
        <w:t xml:space="preserve">Results of Group </w:t>
      </w:r>
      <w:proofErr w:type="gramStart"/>
      <w:r>
        <w:rPr>
          <w:rFonts w:ascii="Arial (W1)" w:hAnsi="Arial (W1)" w:cs="Arial"/>
        </w:rPr>
        <w:t>A</w:t>
      </w:r>
      <w:proofErr w:type="gramEnd"/>
      <w:r>
        <w:rPr>
          <w:rFonts w:ascii="Arial (W1)" w:hAnsi="Arial (W1)" w:cs="Arial"/>
        </w:rPr>
        <w:t xml:space="preserve"> Strep will be reported as POSITIVE or NEGATIVE.    All results are to be recorded on the patient log sheet and reported directly to the requesting provider upon completion of the test.  The patient log sheet will be submitted each day of patient testing to the Ancillary Testing Coordinator along with the regular shipment of patient specimens.  The Ancillary Testing Coordinator will enter the results into the hospital computer system after reviewing the log sheet for proper recording of patient information and procedural controls has taken place.  </w:t>
      </w:r>
    </w:p>
    <w:p w:rsidR="007A48FA" w:rsidRDefault="007A48FA" w:rsidP="00DD65E4">
      <w:pPr>
        <w:ind w:left="360"/>
        <w:jc w:val="both"/>
        <w:rPr>
          <w:rFonts w:ascii="Arial (W1)" w:hAnsi="Arial (W1)" w:cs="Arial"/>
        </w:rPr>
      </w:pPr>
    </w:p>
    <w:p w:rsidR="007A48FA" w:rsidRDefault="007A48FA" w:rsidP="00DD65E4">
      <w:pPr>
        <w:ind w:left="360"/>
        <w:jc w:val="both"/>
        <w:rPr>
          <w:rFonts w:ascii="Arial (W1)" w:hAnsi="Arial (W1)" w:cs="Arial"/>
        </w:rPr>
      </w:pPr>
      <w:r>
        <w:rPr>
          <w:rFonts w:ascii="Arial (W1)" w:hAnsi="Arial (W1)" w:cs="Arial"/>
        </w:rPr>
        <w:tab/>
        <w:t>Normal Value: Streptococcus A – Negative</w:t>
      </w:r>
    </w:p>
    <w:p w:rsidR="007A48FA" w:rsidRDefault="007A48FA" w:rsidP="00DD65E4">
      <w:pPr>
        <w:ind w:left="360"/>
        <w:jc w:val="both"/>
        <w:rPr>
          <w:rFonts w:ascii="Arial (W1)" w:hAnsi="Arial (W1)" w:cs="Arial"/>
        </w:rPr>
      </w:pPr>
    </w:p>
    <w:p w:rsidR="007A48FA" w:rsidRPr="00A9762A" w:rsidRDefault="007A48FA" w:rsidP="00A9762A">
      <w:pPr>
        <w:ind w:left="720"/>
        <w:jc w:val="both"/>
        <w:rPr>
          <w:rFonts w:ascii="Arial (W1)" w:hAnsi="Arial (W1)" w:cs="Arial"/>
        </w:rPr>
      </w:pPr>
      <w:r w:rsidRPr="00A9762A">
        <w:rPr>
          <w:rFonts w:ascii="Arial (W1)" w:hAnsi="Arial (W1)" w:cs="Arial"/>
        </w:rPr>
        <w:t>Critical Value:</w:t>
      </w:r>
      <w:r w:rsidR="001D6F42" w:rsidRPr="00A9762A">
        <w:rPr>
          <w:rFonts w:ascii="Arial (W1)" w:hAnsi="Arial (W1)" w:cs="Arial"/>
        </w:rPr>
        <w:t xml:space="preserve"> </w:t>
      </w:r>
      <w:r w:rsidR="00A9762A" w:rsidRPr="00A9762A">
        <w:rPr>
          <w:rFonts w:ascii="Arial (W1)" w:hAnsi="Arial (W1)" w:cs="Arial"/>
        </w:rPr>
        <w:t xml:space="preserve">N/A. </w:t>
      </w:r>
      <w:r w:rsidR="001D6F42" w:rsidRPr="00A9762A">
        <w:rPr>
          <w:rFonts w:ascii="Arial (W1)" w:hAnsi="Arial (W1)" w:cs="Arial"/>
        </w:rPr>
        <w:t xml:space="preserve">All results are immediately reported to </w:t>
      </w:r>
      <w:r w:rsidR="00A9762A" w:rsidRPr="00A9762A">
        <w:rPr>
          <w:rFonts w:ascii="Arial (W1)" w:hAnsi="Arial (W1)" w:cs="Arial"/>
        </w:rPr>
        <w:t>provider and notification is recorded on the patient testing result form.</w:t>
      </w:r>
    </w:p>
    <w:p w:rsidR="00844D37" w:rsidRDefault="00844D37" w:rsidP="00DD65E4">
      <w:pPr>
        <w:ind w:left="360"/>
        <w:jc w:val="both"/>
        <w:rPr>
          <w:rFonts w:ascii="Arial (W1)" w:hAnsi="Arial (W1)" w:cs="Arial"/>
          <w:color w:val="FF0000"/>
        </w:rPr>
      </w:pPr>
    </w:p>
    <w:p w:rsidR="00844D37" w:rsidRDefault="00844D37" w:rsidP="00DD65E4">
      <w:pPr>
        <w:ind w:left="360"/>
        <w:jc w:val="both"/>
        <w:rPr>
          <w:rFonts w:ascii="Arial (W1)" w:hAnsi="Arial (W1)" w:cs="Arial"/>
        </w:rPr>
      </w:pPr>
    </w:p>
    <w:p w:rsidR="00DD65E4" w:rsidRPr="00B378AA" w:rsidRDefault="00DD65E4" w:rsidP="00DD65E4">
      <w:pPr>
        <w:spacing w:line="200" w:lineRule="atLeast"/>
        <w:rPr>
          <w:rFonts w:ascii="Arial" w:hAnsi="Arial"/>
          <w:color w:val="000000"/>
          <w:sz w:val="20"/>
          <w:szCs w:val="20"/>
        </w:rPr>
      </w:pPr>
    </w:p>
    <w:p w:rsidR="00476DBC" w:rsidRPr="00844D37" w:rsidRDefault="00476DBC" w:rsidP="00476DBC">
      <w:pPr>
        <w:autoSpaceDE w:val="0"/>
        <w:autoSpaceDN w:val="0"/>
        <w:jc w:val="both"/>
        <w:rPr>
          <w:rFonts w:ascii="Arial" w:hAnsi="Arial" w:cs="Arial"/>
          <w:color w:val="FF0000"/>
          <w:sz w:val="20"/>
          <w:szCs w:val="20"/>
          <w:lang w:bidi="en-US"/>
        </w:rPr>
      </w:pPr>
      <w:r w:rsidRPr="00844D37">
        <w:rPr>
          <w:rFonts w:ascii="Arial" w:hAnsi="Arial" w:cs="Arial"/>
          <w:color w:val="FF0000"/>
          <w:sz w:val="20"/>
          <w:szCs w:val="20"/>
          <w:lang w:bidi="en-US"/>
        </w:rPr>
        <w:t xml:space="preserve">.  </w:t>
      </w:r>
    </w:p>
    <w:p w:rsidR="00297C21" w:rsidRPr="00297C21" w:rsidRDefault="00297C21" w:rsidP="00297C21">
      <w:pPr>
        <w:jc w:val="both"/>
        <w:rPr>
          <w:rFonts w:ascii="Arial" w:hAnsi="Arial" w:cs="Arial"/>
          <w:b/>
          <w:u w:val="single"/>
        </w:rPr>
      </w:pPr>
      <w:r w:rsidRPr="00297C21">
        <w:rPr>
          <w:rFonts w:ascii="Arial" w:hAnsi="Arial" w:cs="Arial"/>
          <w:b/>
          <w:u w:val="single"/>
        </w:rPr>
        <w:t>MAINTENANCE</w:t>
      </w:r>
    </w:p>
    <w:p w:rsidR="00297C21" w:rsidRPr="00297C21" w:rsidRDefault="00297C21" w:rsidP="00297C21">
      <w:pPr>
        <w:jc w:val="both"/>
        <w:rPr>
          <w:rFonts w:ascii="Arial" w:hAnsi="Arial" w:cs="Arial"/>
          <w:b/>
          <w:u w:val="single"/>
        </w:rPr>
      </w:pPr>
    </w:p>
    <w:p w:rsidR="00297C21" w:rsidRPr="00297C21" w:rsidRDefault="00297C21" w:rsidP="00297C21">
      <w:pPr>
        <w:jc w:val="both"/>
        <w:rPr>
          <w:rFonts w:ascii="Arial" w:hAnsi="Arial" w:cs="Arial"/>
        </w:rPr>
      </w:pPr>
      <w:r w:rsidRPr="00297C21">
        <w:rPr>
          <w:rFonts w:ascii="Arial" w:hAnsi="Arial" w:cs="Arial"/>
        </w:rPr>
        <w:t xml:space="preserve">Routine maintenance other than cleaning is not required </w:t>
      </w:r>
      <w:r w:rsidR="008018A0">
        <w:rPr>
          <w:rFonts w:ascii="Arial" w:hAnsi="Arial" w:cs="Arial"/>
        </w:rPr>
        <w:t xml:space="preserve">for the </w:t>
      </w:r>
      <w:proofErr w:type="spellStart"/>
      <w:r w:rsidR="008018A0">
        <w:rPr>
          <w:rFonts w:ascii="Arial" w:hAnsi="Arial" w:cs="Arial"/>
        </w:rPr>
        <w:t>Alere</w:t>
      </w:r>
      <w:proofErr w:type="spellEnd"/>
      <w:r w:rsidR="008018A0">
        <w:rPr>
          <w:rFonts w:ascii="Arial" w:hAnsi="Arial" w:cs="Arial"/>
        </w:rPr>
        <w:t xml:space="preserve"> i</w:t>
      </w:r>
      <w:r w:rsidRPr="00297C21">
        <w:rPr>
          <w:rFonts w:ascii="Arial" w:hAnsi="Arial" w:cs="Arial"/>
        </w:rPr>
        <w:t xml:space="preserve"> System.  Clean and/or decontaminate as needed.    </w:t>
      </w:r>
    </w:p>
    <w:p w:rsidR="00297C21" w:rsidRPr="00297C21" w:rsidRDefault="00297C21" w:rsidP="00297C21">
      <w:pPr>
        <w:numPr>
          <w:ilvl w:val="0"/>
          <w:numId w:val="26"/>
        </w:numPr>
        <w:jc w:val="both"/>
        <w:rPr>
          <w:rFonts w:ascii="Arial" w:hAnsi="Arial" w:cs="Arial"/>
        </w:rPr>
      </w:pPr>
      <w:r w:rsidRPr="00297C21">
        <w:rPr>
          <w:rFonts w:ascii="Arial" w:hAnsi="Arial" w:cs="Arial"/>
        </w:rPr>
        <w:t>Make sure the analyzer stays dry.  If liquids enter the electronics compartment, the battery compartment, or the cartridge port, the analyzer may be damaged.</w:t>
      </w:r>
    </w:p>
    <w:p w:rsidR="00297C21" w:rsidRPr="00297C21" w:rsidRDefault="00297C21" w:rsidP="00297C21">
      <w:pPr>
        <w:numPr>
          <w:ilvl w:val="0"/>
          <w:numId w:val="26"/>
        </w:numPr>
        <w:jc w:val="both"/>
        <w:rPr>
          <w:rFonts w:ascii="Arial" w:hAnsi="Arial" w:cs="Arial"/>
        </w:rPr>
      </w:pPr>
      <w:r w:rsidRPr="00297C21">
        <w:rPr>
          <w:rFonts w:ascii="Arial" w:hAnsi="Arial" w:cs="Arial"/>
        </w:rPr>
        <w:t xml:space="preserve">Clean the display screen with </w:t>
      </w:r>
      <w:proofErr w:type="spellStart"/>
      <w:r w:rsidRPr="00297C21">
        <w:rPr>
          <w:rFonts w:ascii="Arial" w:hAnsi="Arial" w:cs="Arial"/>
        </w:rPr>
        <w:t>lintless</w:t>
      </w:r>
      <w:proofErr w:type="spellEnd"/>
      <w:r w:rsidRPr="00297C21">
        <w:rPr>
          <w:rFonts w:ascii="Arial" w:hAnsi="Arial" w:cs="Arial"/>
        </w:rPr>
        <w:t xml:space="preserve"> tissue or alcohol pad when dirty.  Before use, squeeze the excess liquid from the pad.</w:t>
      </w:r>
    </w:p>
    <w:p w:rsidR="00297C21" w:rsidRPr="00297C21" w:rsidRDefault="00297C21" w:rsidP="00297C21">
      <w:pPr>
        <w:numPr>
          <w:ilvl w:val="0"/>
          <w:numId w:val="26"/>
        </w:numPr>
        <w:jc w:val="both"/>
        <w:rPr>
          <w:rFonts w:ascii="Arial" w:hAnsi="Arial" w:cs="Arial"/>
        </w:rPr>
      </w:pPr>
      <w:r w:rsidRPr="00297C21">
        <w:rPr>
          <w:rFonts w:ascii="Arial" w:hAnsi="Arial" w:cs="Arial"/>
        </w:rPr>
        <w:t>To decontaminate the i-STAT System, wipe the surface with Super Sani-Cloth disposable wipes or 10% bleach solution.</w:t>
      </w:r>
    </w:p>
    <w:p w:rsidR="00297C21" w:rsidRPr="00297C21" w:rsidRDefault="00297C21" w:rsidP="00297C21">
      <w:pPr>
        <w:numPr>
          <w:ilvl w:val="0"/>
          <w:numId w:val="26"/>
        </w:numPr>
        <w:jc w:val="both"/>
        <w:rPr>
          <w:rFonts w:ascii="Arial" w:hAnsi="Arial" w:cs="Arial"/>
        </w:rPr>
      </w:pPr>
      <w:r w:rsidRPr="00297C21">
        <w:rPr>
          <w:rFonts w:ascii="Arial" w:hAnsi="Arial" w:cs="Arial"/>
        </w:rPr>
        <w:t>Inspect and clean the cuvette opening as required.  Remove residual dried blood or other foreign matter using an alcohol wipe or a swab moistened with 10% bleach.  Wipe instrument with a water dampened cloth to remove bleach from the plastic surfaces.  Use Super Sani-Cloth disposable wipes to clean and disinfect areas contaminated with blood.  DO NOT use solvents or strong cleaning solutions as they may damage the instrument's plastic components.</w:t>
      </w:r>
    </w:p>
    <w:p w:rsidR="00297C21" w:rsidRPr="00297C21" w:rsidRDefault="00297C21" w:rsidP="00297C21">
      <w:pPr>
        <w:numPr>
          <w:ilvl w:val="0"/>
          <w:numId w:val="26"/>
        </w:numPr>
        <w:jc w:val="both"/>
        <w:rPr>
          <w:rFonts w:ascii="Arial" w:hAnsi="Arial" w:cs="Arial"/>
        </w:rPr>
      </w:pPr>
      <w:r w:rsidRPr="00297C21">
        <w:rPr>
          <w:rFonts w:ascii="Arial" w:hAnsi="Arial" w:cs="Arial"/>
          <w:b/>
        </w:rPr>
        <w:t xml:space="preserve">Exercise universal safety precautions </w:t>
      </w:r>
      <w:proofErr w:type="gramStart"/>
      <w:r w:rsidRPr="00297C21">
        <w:rPr>
          <w:rFonts w:ascii="Arial" w:hAnsi="Arial" w:cs="Arial"/>
          <w:b/>
        </w:rPr>
        <w:t>at all times</w:t>
      </w:r>
      <w:proofErr w:type="gramEnd"/>
      <w:r w:rsidRPr="00297C21">
        <w:rPr>
          <w:rFonts w:ascii="Arial" w:hAnsi="Arial" w:cs="Arial"/>
          <w:b/>
        </w:rPr>
        <w:t xml:space="preserve"> when handling the analyzer, cartridges, and peripherals to prevent exposure to blood-borne pathogens.  </w:t>
      </w:r>
    </w:p>
    <w:p w:rsidR="00297C21" w:rsidRPr="00297C21" w:rsidRDefault="00297C21" w:rsidP="00297C21">
      <w:pPr>
        <w:numPr>
          <w:ilvl w:val="0"/>
          <w:numId w:val="26"/>
        </w:numPr>
        <w:jc w:val="both"/>
        <w:rPr>
          <w:rFonts w:ascii="Arial" w:hAnsi="Arial" w:cs="Arial"/>
        </w:rPr>
      </w:pPr>
      <w:r w:rsidRPr="00297C21">
        <w:rPr>
          <w:rFonts w:ascii="Arial" w:hAnsi="Arial" w:cs="Arial"/>
        </w:rPr>
        <w:t>The analyzer is NOT designed to be sterilized or autoclaved by any method.</w:t>
      </w:r>
    </w:p>
    <w:p w:rsidR="00297C21" w:rsidRPr="00297C21" w:rsidRDefault="00297C21" w:rsidP="00297C21">
      <w:pPr>
        <w:numPr>
          <w:ilvl w:val="0"/>
          <w:numId w:val="26"/>
        </w:numPr>
        <w:jc w:val="both"/>
        <w:rPr>
          <w:rFonts w:ascii="Arial" w:hAnsi="Arial" w:cs="Arial"/>
        </w:rPr>
      </w:pPr>
      <w:r w:rsidRPr="00297C21">
        <w:rPr>
          <w:rFonts w:ascii="Arial" w:hAnsi="Arial" w:cs="Arial"/>
        </w:rPr>
        <w:t xml:space="preserve">Dispose of cuvettes in biohazard trash. </w:t>
      </w:r>
    </w:p>
    <w:p w:rsidR="00297C21" w:rsidRPr="00297C21" w:rsidRDefault="00297C21" w:rsidP="00297C21">
      <w:pPr>
        <w:jc w:val="both"/>
        <w:rPr>
          <w:rFonts w:ascii="Arial" w:hAnsi="Arial" w:cs="Arial"/>
        </w:rPr>
      </w:pPr>
    </w:p>
    <w:p w:rsidR="00844D37" w:rsidRDefault="00844D37" w:rsidP="00B378AA">
      <w:pPr>
        <w:pStyle w:val="Headline"/>
        <w:rPr>
          <w:rFonts w:ascii="Arial" w:hAnsi="Arial"/>
          <w:b/>
          <w:color w:val="FF0000"/>
        </w:rPr>
      </w:pPr>
    </w:p>
    <w:p w:rsidR="00297C21" w:rsidRDefault="00297C21" w:rsidP="00297C21">
      <w:pPr>
        <w:rPr>
          <w:rFonts w:ascii="Arial" w:hAnsi="Arial" w:cs="Arial"/>
          <w:b/>
        </w:rPr>
      </w:pPr>
      <w:r w:rsidRPr="006A5CE4">
        <w:rPr>
          <w:rFonts w:ascii="Arial" w:hAnsi="Arial" w:cs="Arial"/>
          <w:b/>
        </w:rPr>
        <w:t>Calibration</w:t>
      </w:r>
    </w:p>
    <w:p w:rsidR="00297C21" w:rsidRDefault="00297C21" w:rsidP="00297C21">
      <w:pPr>
        <w:rPr>
          <w:rFonts w:ascii="Arial" w:hAnsi="Arial" w:cs="Arial"/>
          <w:b/>
        </w:rPr>
      </w:pPr>
    </w:p>
    <w:p w:rsidR="00297C21" w:rsidRDefault="00297C21" w:rsidP="00297C21">
      <w:pPr>
        <w:rPr>
          <w:rFonts w:ascii="Arial" w:hAnsi="Arial" w:cs="Arial"/>
        </w:rPr>
      </w:pPr>
      <w:r>
        <w:rPr>
          <w:rFonts w:ascii="Arial" w:hAnsi="Arial" w:cs="Arial"/>
          <w:b/>
        </w:rPr>
        <w:tab/>
      </w:r>
      <w:r w:rsidRPr="006A5CE4">
        <w:rPr>
          <w:rFonts w:ascii="Arial" w:hAnsi="Arial" w:cs="Arial"/>
        </w:rPr>
        <w:t>No calibration needed</w:t>
      </w:r>
    </w:p>
    <w:p w:rsidR="006E7BEE" w:rsidRDefault="006E7BEE" w:rsidP="00297C21">
      <w:pPr>
        <w:rPr>
          <w:rFonts w:ascii="Arial" w:hAnsi="Arial" w:cs="Arial"/>
        </w:rPr>
      </w:pPr>
    </w:p>
    <w:p w:rsidR="006E7BEE" w:rsidRDefault="006E7BEE" w:rsidP="00297C21">
      <w:pPr>
        <w:rPr>
          <w:rFonts w:ascii="Arial" w:hAnsi="Arial" w:cs="Arial"/>
        </w:rPr>
      </w:pPr>
    </w:p>
    <w:p w:rsidR="00297C21" w:rsidRDefault="00297C21" w:rsidP="00B378AA">
      <w:pPr>
        <w:pStyle w:val="Headline"/>
        <w:rPr>
          <w:rFonts w:ascii="Arial" w:hAnsi="Arial"/>
          <w:b/>
          <w:color w:val="FF0000"/>
        </w:rPr>
      </w:pPr>
    </w:p>
    <w:p w:rsidR="004A7E59" w:rsidRPr="00A77D52" w:rsidRDefault="004A7E59" w:rsidP="004A7E59">
      <w:pPr>
        <w:jc w:val="both"/>
        <w:rPr>
          <w:rFonts w:ascii="Arial" w:hAnsi="Arial" w:cs="Arial"/>
          <w:b/>
          <w:color w:val="FF0000"/>
          <w:u w:val="single"/>
        </w:rPr>
      </w:pPr>
    </w:p>
    <w:p w:rsidR="004E2805" w:rsidRPr="00A9762A" w:rsidRDefault="004E2805" w:rsidP="004E2805">
      <w:pPr>
        <w:jc w:val="both"/>
        <w:rPr>
          <w:rFonts w:ascii="Arial" w:hAnsi="Arial" w:cs="Arial"/>
          <w:b/>
          <w:u w:val="single"/>
        </w:rPr>
      </w:pPr>
      <w:r w:rsidRPr="00A9762A">
        <w:rPr>
          <w:rFonts w:ascii="Arial" w:hAnsi="Arial" w:cs="Arial"/>
          <w:b/>
          <w:u w:val="single"/>
        </w:rPr>
        <w:t xml:space="preserve">CALIBRATION VERIFICATION </w:t>
      </w:r>
    </w:p>
    <w:p w:rsidR="004E2805" w:rsidRPr="00A9762A" w:rsidRDefault="004E2805" w:rsidP="004E2805">
      <w:pPr>
        <w:jc w:val="both"/>
        <w:rPr>
          <w:rFonts w:ascii="Arial" w:hAnsi="Arial" w:cs="Arial"/>
          <w:b/>
          <w:u w:val="single"/>
        </w:rPr>
      </w:pPr>
    </w:p>
    <w:p w:rsidR="004E2805" w:rsidRPr="00A9762A" w:rsidRDefault="004E2805" w:rsidP="004E2805">
      <w:pPr>
        <w:jc w:val="both"/>
        <w:rPr>
          <w:rFonts w:ascii="Arial" w:hAnsi="Arial" w:cs="Arial"/>
          <w:b/>
          <w:u w:val="single"/>
        </w:rPr>
      </w:pPr>
    </w:p>
    <w:p w:rsidR="004E2805" w:rsidRPr="00A9762A" w:rsidRDefault="004E2805" w:rsidP="004E2805">
      <w:pPr>
        <w:rPr>
          <w:b/>
        </w:rPr>
      </w:pPr>
      <w:r w:rsidRPr="00A9762A">
        <w:t>VERIFICATION/CORRELATION OF INSTRUMENT/METHOD ASSESSMENT</w:t>
      </w:r>
    </w:p>
    <w:p w:rsidR="004E2805" w:rsidRPr="00A9762A" w:rsidRDefault="004E2805" w:rsidP="004E2805"/>
    <w:p w:rsidR="004E2805" w:rsidRPr="00A9762A" w:rsidRDefault="004E2805" w:rsidP="004E2805">
      <w:pPr>
        <w:pStyle w:val="ListParagraph"/>
        <w:numPr>
          <w:ilvl w:val="0"/>
          <w:numId w:val="24"/>
        </w:numPr>
      </w:pPr>
      <w:r w:rsidRPr="00A9762A">
        <w:t>When more than one instrument/method is used to test a given analyte, correlation will be performed against each instrument/method twice a year.</w:t>
      </w:r>
    </w:p>
    <w:p w:rsidR="004E2805" w:rsidRPr="00A9762A" w:rsidRDefault="004E2805" w:rsidP="004E2805">
      <w:pPr>
        <w:pStyle w:val="ListParagraph"/>
        <w:numPr>
          <w:ilvl w:val="0"/>
          <w:numId w:val="24"/>
        </w:numPr>
      </w:pPr>
      <w:r w:rsidRPr="00A9762A">
        <w:t>CAP surveys</w:t>
      </w:r>
      <w:r w:rsidR="00894319" w:rsidRPr="00A9762A">
        <w:t>, QC materials,</w:t>
      </w:r>
      <w:r w:rsidRPr="00A9762A">
        <w:t xml:space="preserve"> or patient samples will be used for comparison.</w:t>
      </w:r>
    </w:p>
    <w:p w:rsidR="004E2805" w:rsidRPr="00A9762A" w:rsidRDefault="004E2805" w:rsidP="004E2805">
      <w:pPr>
        <w:pStyle w:val="ListParagraph"/>
        <w:numPr>
          <w:ilvl w:val="0"/>
          <w:numId w:val="24"/>
        </w:numPr>
      </w:pPr>
      <w:r w:rsidRPr="00A9762A">
        <w:t xml:space="preserve">Instrument verifications are performed twice a year using matrix appropriate materials. </w:t>
      </w:r>
    </w:p>
    <w:p w:rsidR="004E2805" w:rsidRPr="00A9762A" w:rsidRDefault="004E2805" w:rsidP="004E2805">
      <w:pPr>
        <w:pStyle w:val="ListParagraph"/>
        <w:numPr>
          <w:ilvl w:val="0"/>
          <w:numId w:val="24"/>
        </w:numPr>
      </w:pPr>
      <w:r w:rsidRPr="00A9762A">
        <w:t>When results fail, a corrective action form is filled out.  Affected lot numbers cannot be used for patient testing until errors are resolved.</w:t>
      </w:r>
    </w:p>
    <w:p w:rsidR="004E2805" w:rsidRPr="00A9762A" w:rsidRDefault="004E2805" w:rsidP="004E2805">
      <w:pPr>
        <w:pStyle w:val="ListParagraph"/>
        <w:numPr>
          <w:ilvl w:val="0"/>
          <w:numId w:val="24"/>
        </w:numPr>
      </w:pPr>
      <w:r w:rsidRPr="00A9762A">
        <w:t>If repeat calibration/verification fails, contact technical support.</w:t>
      </w:r>
    </w:p>
    <w:p w:rsidR="004E2805" w:rsidRPr="00A9762A" w:rsidRDefault="004E2805" w:rsidP="004E2805">
      <w:pPr>
        <w:jc w:val="both"/>
        <w:rPr>
          <w:rFonts w:ascii="Arial" w:hAnsi="Arial" w:cs="Arial"/>
          <w:highlight w:val="yellow"/>
        </w:rPr>
      </w:pPr>
    </w:p>
    <w:p w:rsidR="004E2805" w:rsidRPr="00A9762A" w:rsidRDefault="004E2805" w:rsidP="004E2805">
      <w:pPr>
        <w:jc w:val="both"/>
        <w:rPr>
          <w:rFonts w:ascii="Arial" w:hAnsi="Arial" w:cs="Arial"/>
        </w:rPr>
      </w:pPr>
      <w:r w:rsidRPr="00A9762A">
        <w:rPr>
          <w:rFonts w:ascii="Arial" w:hAnsi="Arial" w:cs="Arial"/>
        </w:rPr>
        <w:t xml:space="preserve">Calibration verification is a procedure intended to validate instrument performance </w:t>
      </w:r>
      <w:proofErr w:type="gramStart"/>
      <w:r w:rsidRPr="00A9762A">
        <w:rPr>
          <w:rFonts w:ascii="Arial" w:hAnsi="Arial" w:cs="Arial"/>
        </w:rPr>
        <w:t>according to</w:t>
      </w:r>
      <w:proofErr w:type="gramEnd"/>
      <w:r w:rsidRPr="00A9762A">
        <w:rPr>
          <w:rFonts w:ascii="Arial" w:hAnsi="Arial" w:cs="Arial"/>
        </w:rPr>
        <w:t xml:space="preserve"> manufacturer expecta</w:t>
      </w:r>
      <w:r w:rsidR="008018A0" w:rsidRPr="00A9762A">
        <w:rPr>
          <w:rFonts w:ascii="Arial" w:hAnsi="Arial" w:cs="Arial"/>
        </w:rPr>
        <w:t>tions. Run a positive and negative control</w:t>
      </w:r>
      <w:r w:rsidRPr="00A9762A">
        <w:rPr>
          <w:rFonts w:ascii="Arial" w:hAnsi="Arial" w:cs="Arial"/>
        </w:rPr>
        <w:t xml:space="preserve"> for the following</w:t>
      </w:r>
      <w:r w:rsidR="008018A0" w:rsidRPr="00A9762A">
        <w:rPr>
          <w:rFonts w:ascii="Arial" w:hAnsi="Arial" w:cs="Arial"/>
        </w:rPr>
        <w:t xml:space="preserve"> conditions</w:t>
      </w:r>
      <w:r w:rsidRPr="00A9762A">
        <w:rPr>
          <w:rFonts w:ascii="Arial" w:hAnsi="Arial" w:cs="Arial"/>
        </w:rPr>
        <w:t>:</w:t>
      </w:r>
    </w:p>
    <w:p w:rsidR="004E2805" w:rsidRPr="00A9762A" w:rsidRDefault="004E2805" w:rsidP="004E2805">
      <w:pPr>
        <w:jc w:val="both"/>
        <w:rPr>
          <w:rFonts w:ascii="Arial" w:hAnsi="Arial" w:cs="Arial"/>
        </w:rPr>
      </w:pPr>
    </w:p>
    <w:p w:rsidR="004E2805" w:rsidRPr="00A9762A" w:rsidRDefault="004E2805" w:rsidP="004E2805">
      <w:pPr>
        <w:numPr>
          <w:ilvl w:val="0"/>
          <w:numId w:val="25"/>
        </w:numPr>
        <w:jc w:val="both"/>
        <w:rPr>
          <w:rFonts w:ascii="Arial" w:hAnsi="Arial" w:cs="Arial"/>
        </w:rPr>
      </w:pPr>
      <w:r w:rsidRPr="00A9762A">
        <w:rPr>
          <w:rFonts w:ascii="Arial" w:hAnsi="Arial" w:cs="Arial"/>
        </w:rPr>
        <w:t xml:space="preserve">Before any new </w:t>
      </w:r>
      <w:proofErr w:type="spellStart"/>
      <w:r w:rsidRPr="00A9762A">
        <w:rPr>
          <w:rFonts w:ascii="Arial" w:hAnsi="Arial" w:cs="Arial"/>
        </w:rPr>
        <w:t>Alere</w:t>
      </w:r>
      <w:proofErr w:type="spellEnd"/>
      <w:r w:rsidRPr="00A9762A">
        <w:rPr>
          <w:rFonts w:ascii="Arial" w:hAnsi="Arial" w:cs="Arial"/>
        </w:rPr>
        <w:t xml:space="preserve"> i system is placed into use.                                          </w:t>
      </w:r>
    </w:p>
    <w:p w:rsidR="004E2805" w:rsidRPr="00A9762A" w:rsidRDefault="004E2805" w:rsidP="004E2805">
      <w:pPr>
        <w:numPr>
          <w:ilvl w:val="0"/>
          <w:numId w:val="25"/>
        </w:numPr>
        <w:jc w:val="both"/>
        <w:rPr>
          <w:rFonts w:ascii="Arial" w:hAnsi="Arial" w:cs="Arial"/>
        </w:rPr>
      </w:pPr>
      <w:r w:rsidRPr="00A9762A">
        <w:rPr>
          <w:rFonts w:ascii="Arial" w:hAnsi="Arial" w:cs="Arial"/>
        </w:rPr>
        <w:t xml:space="preserve">To verify that results have not been affected by major maintenance or repair.  </w:t>
      </w:r>
    </w:p>
    <w:p w:rsidR="004E2805" w:rsidRPr="00A9762A" w:rsidRDefault="004E2805" w:rsidP="004E2805">
      <w:pPr>
        <w:numPr>
          <w:ilvl w:val="0"/>
          <w:numId w:val="25"/>
        </w:numPr>
        <w:jc w:val="both"/>
        <w:rPr>
          <w:rFonts w:ascii="Arial" w:hAnsi="Arial" w:cs="Arial"/>
        </w:rPr>
      </w:pPr>
      <w:r w:rsidRPr="00A9762A">
        <w:rPr>
          <w:rFonts w:ascii="Arial" w:hAnsi="Arial" w:cs="Arial"/>
        </w:rPr>
        <w:t>To troubleshoot when control values are out-of-range or reflect an unusual trend or shift.</w:t>
      </w:r>
    </w:p>
    <w:p w:rsidR="004E2805" w:rsidRPr="00A9762A" w:rsidRDefault="004E2805" w:rsidP="004E2805">
      <w:pPr>
        <w:numPr>
          <w:ilvl w:val="0"/>
          <w:numId w:val="25"/>
        </w:numPr>
        <w:jc w:val="both"/>
        <w:rPr>
          <w:rFonts w:ascii="Arial" w:hAnsi="Arial" w:cs="Arial"/>
        </w:rPr>
      </w:pPr>
      <w:r w:rsidRPr="00A9762A">
        <w:rPr>
          <w:rFonts w:ascii="Arial" w:hAnsi="Arial" w:cs="Arial"/>
        </w:rPr>
        <w:t>As recommended by manufacturer</w:t>
      </w:r>
    </w:p>
    <w:p w:rsidR="008018A0" w:rsidRPr="00A9762A" w:rsidRDefault="008018A0" w:rsidP="004E2805">
      <w:pPr>
        <w:numPr>
          <w:ilvl w:val="0"/>
          <w:numId w:val="25"/>
        </w:numPr>
        <w:jc w:val="both"/>
        <w:rPr>
          <w:rFonts w:ascii="Arial" w:hAnsi="Arial" w:cs="Arial"/>
        </w:rPr>
      </w:pPr>
      <w:r w:rsidRPr="00A9762A">
        <w:rPr>
          <w:rFonts w:ascii="Arial" w:hAnsi="Arial" w:cs="Arial"/>
        </w:rPr>
        <w:t>With each untrained operator</w:t>
      </w:r>
    </w:p>
    <w:p w:rsidR="004E2805" w:rsidRPr="00A9762A" w:rsidRDefault="004E2805" w:rsidP="004E2805">
      <w:pPr>
        <w:numPr>
          <w:ilvl w:val="0"/>
          <w:numId w:val="25"/>
        </w:numPr>
        <w:jc w:val="both"/>
        <w:rPr>
          <w:rFonts w:ascii="Arial" w:hAnsi="Arial" w:cs="Arial"/>
        </w:rPr>
      </w:pPr>
      <w:r w:rsidRPr="00A9762A">
        <w:rPr>
          <w:rFonts w:ascii="Arial" w:hAnsi="Arial" w:cs="Arial"/>
        </w:rPr>
        <w:t>At least every six months</w:t>
      </w:r>
    </w:p>
    <w:p w:rsidR="004E2805" w:rsidRPr="00A9762A" w:rsidRDefault="004E2805" w:rsidP="004E2805">
      <w:pPr>
        <w:pStyle w:val="Headline"/>
        <w:rPr>
          <w:rFonts w:ascii="Arial" w:hAnsi="Arial" w:cs="Arial"/>
          <w:color w:val="auto"/>
        </w:rPr>
      </w:pPr>
    </w:p>
    <w:p w:rsidR="005E373E" w:rsidRPr="00A9762A" w:rsidRDefault="005E373E" w:rsidP="005E373E">
      <w:pPr>
        <w:pStyle w:val="Headline"/>
        <w:tabs>
          <w:tab w:val="left" w:pos="8475"/>
        </w:tabs>
        <w:rPr>
          <w:rFonts w:ascii="Arial" w:hAnsi="Arial" w:cs="Arial"/>
          <w:color w:val="auto"/>
        </w:rPr>
      </w:pPr>
    </w:p>
    <w:p w:rsidR="005E373E" w:rsidRPr="00A9762A" w:rsidRDefault="005E373E" w:rsidP="005E373E">
      <w:pPr>
        <w:jc w:val="both"/>
        <w:rPr>
          <w:rFonts w:ascii="Arial" w:hAnsi="Arial" w:cs="Arial"/>
        </w:rPr>
      </w:pPr>
      <w:r w:rsidRPr="00A9762A">
        <w:rPr>
          <w:rFonts w:ascii="Arial" w:hAnsi="Arial" w:cs="Arial"/>
          <w:b/>
          <w:u w:val="single"/>
        </w:rPr>
        <w:t>TROUBLESHOOTING</w:t>
      </w:r>
    </w:p>
    <w:p w:rsidR="005E373E" w:rsidRPr="00A9762A" w:rsidRDefault="005E373E" w:rsidP="005E373E">
      <w:pPr>
        <w:jc w:val="both"/>
        <w:rPr>
          <w:rFonts w:ascii="Arial" w:hAnsi="Arial" w:cs="Arial"/>
        </w:rPr>
      </w:pPr>
    </w:p>
    <w:p w:rsidR="005E373E" w:rsidRPr="00A9762A" w:rsidRDefault="005E373E" w:rsidP="005E373E">
      <w:pPr>
        <w:jc w:val="both"/>
        <w:rPr>
          <w:rFonts w:ascii="Arial" w:hAnsi="Arial" w:cs="Arial"/>
        </w:rPr>
      </w:pPr>
      <w:r w:rsidRPr="00A9762A">
        <w:rPr>
          <w:rFonts w:ascii="Arial" w:hAnsi="Arial" w:cs="Arial"/>
        </w:rPr>
        <w:t xml:space="preserve">When the analyzer detects a potential or real problem before the test cycle is initiated or at any time during the test cycle, </w:t>
      </w:r>
      <w:r w:rsidR="004E2805" w:rsidRPr="00A9762A">
        <w:rPr>
          <w:rFonts w:ascii="Arial" w:hAnsi="Arial" w:cs="Arial"/>
        </w:rPr>
        <w:t xml:space="preserve">an “invalid” result </w:t>
      </w:r>
      <w:r w:rsidRPr="00A9762A">
        <w:rPr>
          <w:rFonts w:ascii="Arial" w:hAnsi="Arial" w:cs="Arial"/>
        </w:rPr>
        <w:t xml:space="preserve">will be displayed.  </w:t>
      </w:r>
    </w:p>
    <w:p w:rsidR="005E373E" w:rsidRPr="00A9762A" w:rsidRDefault="005E373E" w:rsidP="005E373E">
      <w:pPr>
        <w:jc w:val="both"/>
        <w:rPr>
          <w:rFonts w:ascii="Arial" w:hAnsi="Arial" w:cs="Arial"/>
        </w:rPr>
      </w:pPr>
    </w:p>
    <w:p w:rsidR="005E373E" w:rsidRPr="00A9762A" w:rsidRDefault="005E373E" w:rsidP="005E373E">
      <w:pPr>
        <w:jc w:val="both"/>
        <w:rPr>
          <w:rFonts w:ascii="Arial" w:hAnsi="Arial" w:cs="Arial"/>
        </w:rPr>
      </w:pPr>
      <w:r w:rsidRPr="00A9762A">
        <w:rPr>
          <w:rFonts w:ascii="Arial" w:hAnsi="Arial" w:cs="Arial"/>
        </w:rPr>
        <w:t xml:space="preserve">Contact the Ancillary Testing Office at extension 53026 or 53034 for </w:t>
      </w:r>
      <w:r w:rsidR="004E2805" w:rsidRPr="00A9762A">
        <w:rPr>
          <w:rFonts w:ascii="Arial" w:hAnsi="Arial" w:cs="Arial"/>
        </w:rPr>
        <w:t xml:space="preserve">assistance.  If the error cannot be resolved, a </w:t>
      </w:r>
      <w:r w:rsidR="003D71D7" w:rsidRPr="00A9762A">
        <w:rPr>
          <w:rFonts w:ascii="Arial" w:hAnsi="Arial" w:cs="Arial"/>
        </w:rPr>
        <w:t>loan</w:t>
      </w:r>
      <w:r w:rsidR="004E2805" w:rsidRPr="00A9762A">
        <w:rPr>
          <w:rFonts w:ascii="Arial" w:hAnsi="Arial" w:cs="Arial"/>
        </w:rPr>
        <w:t>er</w:t>
      </w:r>
      <w:r w:rsidR="003D71D7" w:rsidRPr="00A9762A">
        <w:rPr>
          <w:rFonts w:ascii="Arial" w:hAnsi="Arial" w:cs="Arial"/>
        </w:rPr>
        <w:t xml:space="preserve"> </w:t>
      </w:r>
      <w:proofErr w:type="spellStart"/>
      <w:r w:rsidR="003D71D7" w:rsidRPr="00A9762A">
        <w:rPr>
          <w:rFonts w:ascii="Arial" w:hAnsi="Arial" w:cs="Arial"/>
        </w:rPr>
        <w:t>Alere</w:t>
      </w:r>
      <w:proofErr w:type="spellEnd"/>
      <w:r w:rsidR="003D71D7" w:rsidRPr="00A9762A">
        <w:rPr>
          <w:rFonts w:ascii="Arial" w:hAnsi="Arial" w:cs="Arial"/>
        </w:rPr>
        <w:t xml:space="preserve"> i</w:t>
      </w:r>
      <w:r w:rsidRPr="00A9762A">
        <w:rPr>
          <w:rFonts w:ascii="Arial" w:hAnsi="Arial" w:cs="Arial"/>
        </w:rPr>
        <w:t xml:space="preserve"> will be available for use.    </w:t>
      </w:r>
    </w:p>
    <w:p w:rsidR="005E373E" w:rsidRPr="00A9762A" w:rsidRDefault="005E373E" w:rsidP="005E373E">
      <w:pPr>
        <w:jc w:val="both"/>
        <w:rPr>
          <w:rFonts w:ascii="Arial" w:hAnsi="Arial" w:cs="Arial"/>
        </w:rPr>
      </w:pPr>
    </w:p>
    <w:p w:rsidR="005E373E" w:rsidRPr="00A9762A" w:rsidRDefault="005E373E" w:rsidP="005E373E">
      <w:pPr>
        <w:jc w:val="both"/>
        <w:rPr>
          <w:rFonts w:ascii="Arial" w:hAnsi="Arial" w:cs="Arial"/>
        </w:rPr>
      </w:pPr>
    </w:p>
    <w:p w:rsidR="005E373E" w:rsidRPr="00A9762A" w:rsidRDefault="005E373E" w:rsidP="005E373E">
      <w:pPr>
        <w:pStyle w:val="subheading1"/>
        <w:rPr>
          <w:rFonts w:ascii="Arial" w:hAnsi="Arial" w:cs="Arial"/>
          <w:sz w:val="24"/>
          <w:szCs w:val="24"/>
        </w:rPr>
      </w:pPr>
      <w:r w:rsidRPr="00A9762A">
        <w:rPr>
          <w:rFonts w:ascii="Arial" w:hAnsi="Arial" w:cs="Arial"/>
          <w:sz w:val="24"/>
          <w:szCs w:val="24"/>
        </w:rPr>
        <w:t>Alternative Procedure</w:t>
      </w:r>
    </w:p>
    <w:p w:rsidR="005E373E" w:rsidRPr="00A9762A" w:rsidRDefault="003D71D7" w:rsidP="005E373E">
      <w:pPr>
        <w:pStyle w:val="text1"/>
        <w:rPr>
          <w:rFonts w:ascii="Arial" w:hAnsi="Arial" w:cs="Arial"/>
          <w:sz w:val="24"/>
          <w:szCs w:val="24"/>
        </w:rPr>
      </w:pPr>
      <w:r w:rsidRPr="00A9762A">
        <w:rPr>
          <w:rFonts w:ascii="Arial" w:hAnsi="Arial" w:cs="Arial"/>
          <w:sz w:val="24"/>
          <w:szCs w:val="24"/>
        </w:rPr>
        <w:t xml:space="preserve">Should the </w:t>
      </w:r>
      <w:proofErr w:type="spellStart"/>
      <w:r w:rsidRPr="00A9762A">
        <w:rPr>
          <w:rFonts w:ascii="Arial" w:hAnsi="Arial" w:cs="Arial"/>
          <w:sz w:val="24"/>
          <w:szCs w:val="24"/>
        </w:rPr>
        <w:t>Alere</w:t>
      </w:r>
      <w:proofErr w:type="spellEnd"/>
      <w:r w:rsidRPr="00A9762A">
        <w:rPr>
          <w:rFonts w:ascii="Arial" w:hAnsi="Arial" w:cs="Arial"/>
          <w:sz w:val="24"/>
          <w:szCs w:val="24"/>
        </w:rPr>
        <w:t xml:space="preserve"> i</w:t>
      </w:r>
      <w:r w:rsidR="005E373E" w:rsidRPr="00A9762A">
        <w:rPr>
          <w:rFonts w:ascii="Arial" w:hAnsi="Arial" w:cs="Arial"/>
          <w:sz w:val="24"/>
          <w:szCs w:val="24"/>
        </w:rPr>
        <w:t xml:space="preserve"> System become inoperable for any reason, specimens should be collected and submitted to the laboratory for testing. </w:t>
      </w:r>
      <w:r w:rsidR="00141503" w:rsidRPr="00A9762A">
        <w:rPr>
          <w:rFonts w:ascii="Arial" w:hAnsi="Arial" w:cs="Arial"/>
          <w:sz w:val="24"/>
          <w:szCs w:val="24"/>
        </w:rPr>
        <w:t>Keep specimens refrigerated until testing.</w:t>
      </w:r>
    </w:p>
    <w:p w:rsidR="001251BF" w:rsidRDefault="001251BF" w:rsidP="001251BF">
      <w:pPr>
        <w:pStyle w:val="Headline"/>
        <w:tabs>
          <w:tab w:val="left" w:pos="360"/>
        </w:tabs>
        <w:spacing w:after="0"/>
        <w:rPr>
          <w:rFonts w:ascii="Arial" w:hAnsi="Arial"/>
        </w:rPr>
      </w:pPr>
    </w:p>
    <w:p w:rsidR="001251BF" w:rsidRDefault="001251BF" w:rsidP="001251BF">
      <w:pPr>
        <w:rPr>
          <w:rFonts w:ascii="Arial" w:hAnsi="Arial" w:cs="Arial"/>
          <w:b/>
          <w:sz w:val="28"/>
          <w:szCs w:val="28"/>
        </w:rPr>
      </w:pPr>
      <w:r>
        <w:rPr>
          <w:rFonts w:ascii="Arial" w:hAnsi="Arial" w:cs="Arial"/>
          <w:b/>
          <w:sz w:val="28"/>
          <w:szCs w:val="28"/>
        </w:rPr>
        <w:t>Precautions</w:t>
      </w:r>
    </w:p>
    <w:p w:rsidR="001251BF" w:rsidRDefault="001251BF" w:rsidP="001251BF">
      <w:pPr>
        <w:rPr>
          <w:rFonts w:ascii="Arial" w:hAnsi="Arial" w:cs="Arial"/>
          <w:b/>
          <w:sz w:val="28"/>
          <w:szCs w:val="28"/>
        </w:rPr>
      </w:pPr>
    </w:p>
    <w:p w:rsidR="001251BF" w:rsidRDefault="001251BF" w:rsidP="001251BF">
      <w:pPr>
        <w:pStyle w:val="Headline"/>
        <w:numPr>
          <w:ilvl w:val="0"/>
          <w:numId w:val="14"/>
        </w:numPr>
        <w:rPr>
          <w:rFonts w:ascii="Arial" w:hAnsi="Arial" w:cs="Arial"/>
          <w:b/>
          <w:bCs/>
        </w:rPr>
      </w:pPr>
      <w:r>
        <w:rPr>
          <w:rFonts w:ascii="Arial" w:hAnsi="Arial" w:cs="Arial"/>
          <w:b/>
          <w:bCs/>
        </w:rPr>
        <w:t xml:space="preserve">PRECAUTIONS </w:t>
      </w:r>
    </w:p>
    <w:p w:rsidR="001251BF" w:rsidRDefault="001251BF" w:rsidP="001251BF">
      <w:pPr>
        <w:numPr>
          <w:ilvl w:val="0"/>
          <w:numId w:val="15"/>
        </w:numPr>
        <w:autoSpaceDE w:val="0"/>
        <w:autoSpaceDN w:val="0"/>
        <w:adjustRightInd w:val="0"/>
        <w:ind w:left="720" w:hanging="360"/>
        <w:rPr>
          <w:rFonts w:ascii="Arial" w:hAnsi="Arial" w:cs="Arial"/>
          <w:color w:val="221E1F"/>
          <w:sz w:val="20"/>
          <w:szCs w:val="20"/>
        </w:rPr>
      </w:pPr>
      <w:r>
        <w:rPr>
          <w:rFonts w:ascii="Arial" w:hAnsi="Arial" w:cs="Arial"/>
          <w:color w:val="221E1F"/>
          <w:sz w:val="20"/>
          <w:szCs w:val="20"/>
        </w:rPr>
        <w:t xml:space="preserve">For </w:t>
      </w:r>
      <w:r>
        <w:rPr>
          <w:rFonts w:ascii="Arial" w:hAnsi="Arial" w:cs="Arial"/>
          <w:i/>
          <w:iCs/>
          <w:color w:val="221E1F"/>
          <w:sz w:val="20"/>
          <w:szCs w:val="20"/>
        </w:rPr>
        <w:t xml:space="preserve">in vitro </w:t>
      </w:r>
      <w:r>
        <w:rPr>
          <w:rFonts w:ascii="Arial" w:hAnsi="Arial" w:cs="Arial"/>
          <w:color w:val="221E1F"/>
          <w:sz w:val="20"/>
          <w:szCs w:val="20"/>
        </w:rPr>
        <w:t>diagnostic use.</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iCs/>
          <w:color w:val="000000"/>
          <w:sz w:val="20"/>
          <w:szCs w:val="20"/>
        </w:rPr>
        <w:t xml:space="preserve">For US </w:t>
      </w:r>
      <w:proofErr w:type="gramStart"/>
      <w:r>
        <w:rPr>
          <w:rFonts w:ascii="Arial" w:hAnsi="Arial" w:cs="Arial"/>
          <w:iCs/>
          <w:color w:val="000000"/>
          <w:sz w:val="20"/>
          <w:szCs w:val="20"/>
        </w:rPr>
        <w:t>Customers</w:t>
      </w:r>
      <w:proofErr w:type="gramEnd"/>
      <w:r>
        <w:rPr>
          <w:rFonts w:ascii="Arial" w:hAnsi="Arial" w:cs="Arial"/>
          <w:iCs/>
          <w:color w:val="000000"/>
          <w:sz w:val="20"/>
          <w:szCs w:val="20"/>
        </w:rPr>
        <w:t xml:space="preserve"> Only:  Federal Law restricts this device to sale by or on the order of a licensed practitioner. </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color w:val="221E1F"/>
          <w:sz w:val="20"/>
          <w:szCs w:val="20"/>
        </w:rPr>
        <w:t xml:space="preserve">To be </w:t>
      </w:r>
      <w:r>
        <w:rPr>
          <w:rFonts w:ascii="Arial" w:hAnsi="Arial" w:cs="Arial"/>
          <w:sz w:val="20"/>
          <w:szCs w:val="20"/>
        </w:rPr>
        <w:t xml:space="preserve">used in conjunction with the </w:t>
      </w:r>
      <w:proofErr w:type="spellStart"/>
      <w:r>
        <w:rPr>
          <w:rFonts w:ascii="Arial" w:hAnsi="Arial" w:cs="Arial"/>
          <w:b/>
          <w:sz w:val="20"/>
          <w:szCs w:val="20"/>
        </w:rPr>
        <w:t>Alere</w:t>
      </w:r>
      <w:proofErr w:type="spellEnd"/>
      <w:r>
        <w:rPr>
          <w:rFonts w:ascii="Arial" w:hAnsi="Arial" w:cs="Arial"/>
          <w:b/>
          <w:sz w:val="20"/>
          <w:szCs w:val="20"/>
        </w:rPr>
        <w:t>™ i</w:t>
      </w:r>
      <w:r>
        <w:rPr>
          <w:rFonts w:ascii="Arial" w:hAnsi="Arial" w:cs="Arial"/>
          <w:sz w:val="20"/>
          <w:szCs w:val="20"/>
        </w:rPr>
        <w:t xml:space="preserve"> Instrument.</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Leave test pieces sealed in their foil pouches until just before use.</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lastRenderedPageBreak/>
        <w:t>Do not tamper with test pieces prior to use.</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Do not use kit past its expiration date.</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Do not mix components from different kit lots.</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Solutions used to make the control swabs are inactivated using standard methods. However, patient samples, controls, and test pieces should be handled as though they could transmit disease. Observe established precautions against microbial hazards during use and disposal.</w:t>
      </w:r>
    </w:p>
    <w:p w:rsidR="001251BF" w:rsidRDefault="001251BF" w:rsidP="001251BF">
      <w:pPr>
        <w:numPr>
          <w:ilvl w:val="0"/>
          <w:numId w:val="15"/>
        </w:numPr>
        <w:autoSpaceDE w:val="0"/>
        <w:autoSpaceDN w:val="0"/>
        <w:adjustRightInd w:val="0"/>
        <w:ind w:left="720" w:hanging="360"/>
        <w:rPr>
          <w:rFonts w:ascii="Arial" w:hAnsi="Arial" w:cs="Arial"/>
          <w:b/>
          <w:sz w:val="20"/>
          <w:szCs w:val="20"/>
        </w:rPr>
      </w:pPr>
      <w:r>
        <w:rPr>
          <w:rFonts w:ascii="Arial" w:hAnsi="Arial" w:cs="Arial"/>
          <w:b/>
          <w:sz w:val="20"/>
          <w:szCs w:val="20"/>
        </w:rPr>
        <w:t>If any assay components are dropped, cracked, found to be damaged or opened when received, DO NOT USE and discard.  Do not use scissors or sharp objects to open foil pouches as damage to test pieces can occur.  Do not touch the test tubes contained within the Test Base.</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Do not use a Transfer Cartridge if it is dropped after aspiration of the sample.  If the Transfer Cartridge is dropped, discard the component and continue the test by transferring the sample with a new Transfer Cartridge.</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 xml:space="preserve">Do not open the Sample Receiver before placing in the instrument.  It will prohibit the Elution Buffer from reaching temperature and may impact test performance.  </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 xml:space="preserve">If the Sample Receiver is spilled while opening, clean the instrument per instructions provided in the instrument User Manual and cancel test.  Repeat test with a new Sample Receiver. </w:t>
      </w:r>
    </w:p>
    <w:p w:rsidR="001251BF" w:rsidRDefault="001251BF" w:rsidP="001251BF">
      <w:pPr>
        <w:numPr>
          <w:ilvl w:val="0"/>
          <w:numId w:val="15"/>
        </w:numPr>
        <w:autoSpaceDE w:val="0"/>
        <w:autoSpaceDN w:val="0"/>
        <w:adjustRightInd w:val="0"/>
        <w:ind w:left="720" w:hanging="360"/>
        <w:rPr>
          <w:rFonts w:ascii="Arial" w:hAnsi="Arial" w:cs="Arial"/>
          <w:b/>
          <w:sz w:val="20"/>
          <w:szCs w:val="20"/>
        </w:rPr>
      </w:pPr>
      <w:r>
        <w:rPr>
          <w:rFonts w:ascii="Arial" w:hAnsi="Arial" w:cs="Arial"/>
          <w:sz w:val="20"/>
          <w:szCs w:val="20"/>
        </w:rPr>
        <w:t xml:space="preserve">All test pieces must be removed from the instrument </w:t>
      </w:r>
      <w:proofErr w:type="gramStart"/>
      <w:r>
        <w:rPr>
          <w:rFonts w:ascii="Arial" w:hAnsi="Arial" w:cs="Arial"/>
          <w:sz w:val="20"/>
          <w:szCs w:val="20"/>
        </w:rPr>
        <w:t>according to</w:t>
      </w:r>
      <w:proofErr w:type="gramEnd"/>
      <w:r>
        <w:rPr>
          <w:rFonts w:ascii="Arial" w:hAnsi="Arial" w:cs="Arial"/>
          <w:sz w:val="20"/>
          <w:szCs w:val="20"/>
        </w:rPr>
        <w:t xml:space="preserve"> removal instructions displayed on the instrument, and disposed of according to country and local requirements. </w:t>
      </w:r>
      <w:r>
        <w:rPr>
          <w:rFonts w:ascii="Arial" w:hAnsi="Arial" w:cs="Arial"/>
          <w:b/>
          <w:sz w:val="20"/>
          <w:szCs w:val="20"/>
        </w:rPr>
        <w:t>Pieces must not be separated once they are assembled.</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All test pieces are single use items.  Do not use with multiple specimens.</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lang w:eastAsia="en-AU"/>
        </w:rPr>
        <w:t xml:space="preserve">Once reacted, the Test Base contains large amounts of amplified target (Amplicon).  Do not disassemble the Test Base and Transfer Cartridge.  In the case of a positive sample, this could lead to amplicon leakage and potential </w:t>
      </w:r>
      <w:proofErr w:type="spellStart"/>
      <w:r>
        <w:rPr>
          <w:rFonts w:ascii="Arial" w:hAnsi="Arial" w:cs="Arial"/>
          <w:b/>
          <w:sz w:val="20"/>
          <w:szCs w:val="20"/>
        </w:rPr>
        <w:t>Alere</w:t>
      </w:r>
      <w:proofErr w:type="spellEnd"/>
      <w:r>
        <w:rPr>
          <w:rFonts w:ascii="Arial" w:hAnsi="Arial" w:cs="Arial"/>
          <w:b/>
          <w:sz w:val="20"/>
          <w:szCs w:val="20"/>
        </w:rPr>
        <w:t>™ i</w:t>
      </w:r>
      <w:r>
        <w:rPr>
          <w:rFonts w:ascii="Arial" w:hAnsi="Arial" w:cs="Arial"/>
          <w:sz w:val="20"/>
          <w:szCs w:val="20"/>
        </w:rPr>
        <w:t xml:space="preserve"> Strep A </w:t>
      </w:r>
      <w:r>
        <w:rPr>
          <w:rFonts w:ascii="Arial" w:hAnsi="Arial" w:cs="Arial"/>
          <w:sz w:val="20"/>
          <w:szCs w:val="20"/>
          <w:lang w:eastAsia="en-AU"/>
        </w:rPr>
        <w:t>false positive test results.</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At a low frequency, clinical samples can contain inhibitors that may generate invalid results.</w:t>
      </w:r>
    </w:p>
    <w:p w:rsidR="001251BF" w:rsidRDefault="001251BF" w:rsidP="001251BF">
      <w:pPr>
        <w:numPr>
          <w:ilvl w:val="0"/>
          <w:numId w:val="15"/>
        </w:numPr>
        <w:autoSpaceDE w:val="0"/>
        <w:autoSpaceDN w:val="0"/>
        <w:adjustRightInd w:val="0"/>
        <w:ind w:left="720" w:hanging="360"/>
        <w:rPr>
          <w:rFonts w:ascii="Cambria" w:hAnsi="Cambria" w:cs="HelveticaNeueLT Std"/>
          <w:sz w:val="22"/>
          <w:szCs w:val="22"/>
        </w:rPr>
      </w:pPr>
      <w:r>
        <w:rPr>
          <w:rFonts w:ascii="Arial" w:hAnsi="Arial" w:cs="Arial"/>
          <w:sz w:val="20"/>
          <w:szCs w:val="20"/>
          <w:lang w:eastAsia="en-AU"/>
        </w:rPr>
        <w:t xml:space="preserve">Due to the high sensitivity of the assays run on the instrument, contamination of the work area with previous positive samples may cause false positive results. Handle samples </w:t>
      </w:r>
      <w:proofErr w:type="gramStart"/>
      <w:r>
        <w:rPr>
          <w:rFonts w:ascii="Arial" w:hAnsi="Arial" w:cs="Arial"/>
          <w:sz w:val="20"/>
          <w:szCs w:val="20"/>
          <w:lang w:eastAsia="en-AU"/>
        </w:rPr>
        <w:t>according to</w:t>
      </w:r>
      <w:proofErr w:type="gramEnd"/>
      <w:r>
        <w:rPr>
          <w:rFonts w:ascii="Arial" w:hAnsi="Arial" w:cs="Arial"/>
          <w:sz w:val="20"/>
          <w:szCs w:val="20"/>
          <w:lang w:eastAsia="en-AU"/>
        </w:rPr>
        <w:t xml:space="preserve"> standard laboratory practices. Clean instruments and surrounding surfaces </w:t>
      </w:r>
      <w:proofErr w:type="gramStart"/>
      <w:r>
        <w:rPr>
          <w:rFonts w:ascii="Arial" w:hAnsi="Arial" w:cs="Arial"/>
          <w:sz w:val="20"/>
          <w:szCs w:val="20"/>
          <w:lang w:eastAsia="en-AU"/>
        </w:rPr>
        <w:t>according to</w:t>
      </w:r>
      <w:proofErr w:type="gramEnd"/>
      <w:r>
        <w:rPr>
          <w:rFonts w:ascii="Arial" w:hAnsi="Arial" w:cs="Arial"/>
          <w:sz w:val="20"/>
          <w:szCs w:val="20"/>
          <w:lang w:eastAsia="en-AU"/>
        </w:rPr>
        <w:t xml:space="preserve"> instructions provided in the cleaning section of the instrument User Manual.  Refer to Section 1.6, Maintenance &amp; Cleaning, for further information.</w:t>
      </w:r>
    </w:p>
    <w:p w:rsidR="001251BF" w:rsidRDefault="001251BF" w:rsidP="001251BF">
      <w:pPr>
        <w:numPr>
          <w:ilvl w:val="0"/>
          <w:numId w:val="15"/>
        </w:numPr>
        <w:autoSpaceDE w:val="0"/>
        <w:autoSpaceDN w:val="0"/>
        <w:adjustRightInd w:val="0"/>
        <w:ind w:left="720" w:hanging="360"/>
        <w:rPr>
          <w:rFonts w:ascii="Cambria" w:hAnsi="Cambria" w:cs="HelveticaNeueLT Std"/>
        </w:rPr>
      </w:pPr>
      <w:r>
        <w:rPr>
          <w:rFonts w:ascii="Arial" w:hAnsi="Arial" w:cs="Arial"/>
          <w:sz w:val="20"/>
          <w:szCs w:val="20"/>
          <w:lang w:eastAsia="en-AU"/>
        </w:rPr>
        <w:t>Do not touch the heads of the Control Swabs. Cross contamination with the Positive Control Swabs may occur due to their high target level and the sensitivity of the assays run on the instrument.</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lang w:eastAsia="en-AU"/>
        </w:rPr>
        <w:t>Test results should be interpreted in conjunction with other laboratory and clinical data.</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 xml:space="preserve">The performance of </w:t>
      </w:r>
      <w:proofErr w:type="spellStart"/>
      <w:r>
        <w:rPr>
          <w:rFonts w:ascii="Arial" w:hAnsi="Arial" w:cs="Arial"/>
          <w:b/>
          <w:sz w:val="20"/>
          <w:szCs w:val="20"/>
        </w:rPr>
        <w:t>Alere</w:t>
      </w:r>
      <w:proofErr w:type="spellEnd"/>
      <w:r>
        <w:rPr>
          <w:rFonts w:ascii="Arial" w:hAnsi="Arial" w:cs="Arial"/>
          <w:b/>
          <w:sz w:val="20"/>
          <w:szCs w:val="20"/>
        </w:rPr>
        <w:t>™</w:t>
      </w:r>
      <w:r>
        <w:rPr>
          <w:rFonts w:ascii="Arial" w:hAnsi="Arial" w:cs="Arial"/>
          <w:sz w:val="20"/>
          <w:szCs w:val="20"/>
        </w:rPr>
        <w:t xml:space="preserve"> i Strep A was evaluated using the procedures provided in this package insert only. Modifications to these procedures may alter the performance of the test.</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False negative results may occur if a specimen is improperly collected, transported or handled; or if inadequate quantities of target DNA are present in the system.</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 xml:space="preserve">To avoid contamination, do not move the </w:t>
      </w:r>
      <w:proofErr w:type="spellStart"/>
      <w:r>
        <w:rPr>
          <w:rFonts w:ascii="Arial" w:hAnsi="Arial" w:cs="Arial"/>
          <w:b/>
          <w:sz w:val="20"/>
          <w:szCs w:val="20"/>
        </w:rPr>
        <w:t>Alere</w:t>
      </w:r>
      <w:proofErr w:type="spellEnd"/>
      <w:r>
        <w:rPr>
          <w:rFonts w:ascii="Arial" w:hAnsi="Arial" w:cs="Arial"/>
          <w:b/>
          <w:sz w:val="20"/>
          <w:szCs w:val="20"/>
        </w:rPr>
        <w:t>™ i</w:t>
      </w:r>
      <w:r>
        <w:rPr>
          <w:rFonts w:ascii="Arial" w:hAnsi="Arial" w:cs="Arial"/>
          <w:sz w:val="20"/>
          <w:szCs w:val="20"/>
        </w:rPr>
        <w:t xml:space="preserve"> Instrument during a run or until all assay components have been removed from the instrument.</w:t>
      </w:r>
    </w:p>
    <w:p w:rsidR="001251BF" w:rsidRDefault="001251BF" w:rsidP="001251BF">
      <w:pPr>
        <w:numPr>
          <w:ilvl w:val="0"/>
          <w:numId w:val="15"/>
        </w:numPr>
        <w:autoSpaceDE w:val="0"/>
        <w:autoSpaceDN w:val="0"/>
        <w:adjustRightInd w:val="0"/>
        <w:ind w:left="720" w:hanging="360"/>
        <w:rPr>
          <w:rFonts w:ascii="Arial" w:hAnsi="Arial" w:cs="Arial"/>
          <w:sz w:val="20"/>
          <w:szCs w:val="20"/>
        </w:rPr>
      </w:pPr>
      <w:r>
        <w:rPr>
          <w:rFonts w:ascii="Arial" w:hAnsi="Arial" w:cs="Arial"/>
          <w:sz w:val="20"/>
          <w:szCs w:val="20"/>
        </w:rPr>
        <w:t>The orange indicator should rise when the Transfer Cartridge is pressed into the Sample Receiver until a click is heard.  The indicator should descend fully when correctly connected to the Test Base.  Failure to follow this procedure may lead to false negative or invalid results.</w:t>
      </w:r>
    </w:p>
    <w:p w:rsidR="004E2805" w:rsidRDefault="004E2805" w:rsidP="004E2805">
      <w:pPr>
        <w:autoSpaceDE w:val="0"/>
        <w:autoSpaceDN w:val="0"/>
        <w:adjustRightInd w:val="0"/>
        <w:rPr>
          <w:rFonts w:ascii="Arial" w:hAnsi="Arial" w:cs="Arial"/>
          <w:sz w:val="20"/>
          <w:szCs w:val="20"/>
        </w:rPr>
      </w:pPr>
    </w:p>
    <w:p w:rsidR="004E2805" w:rsidRDefault="004E2805" w:rsidP="004E2805">
      <w:pPr>
        <w:pStyle w:val="Headline"/>
        <w:rPr>
          <w:rFonts w:ascii="Arial" w:hAnsi="Arial"/>
          <w:b/>
        </w:rPr>
      </w:pPr>
      <w:r>
        <w:rPr>
          <w:rFonts w:ascii="Arial" w:hAnsi="Arial"/>
          <w:b/>
        </w:rPr>
        <w:t>LIMITATIONS</w:t>
      </w:r>
    </w:p>
    <w:p w:rsidR="004E2805" w:rsidRDefault="004E2805" w:rsidP="004E2805">
      <w:pPr>
        <w:pStyle w:val="Headline"/>
        <w:numPr>
          <w:ilvl w:val="0"/>
          <w:numId w:val="18"/>
        </w:numPr>
        <w:tabs>
          <w:tab w:val="left" w:pos="360"/>
        </w:tabs>
        <w:spacing w:after="0"/>
        <w:rPr>
          <w:rFonts w:ascii="Arial" w:hAnsi="Arial"/>
        </w:rPr>
      </w:pPr>
      <w:proofErr w:type="spellStart"/>
      <w:r>
        <w:rPr>
          <w:rFonts w:ascii="Arial" w:hAnsi="Arial"/>
          <w:b/>
        </w:rPr>
        <w:t>Alere</w:t>
      </w:r>
      <w:proofErr w:type="spellEnd"/>
      <w:r>
        <w:rPr>
          <w:rFonts w:ascii="Arial" w:hAnsi="Arial"/>
          <w:b/>
        </w:rPr>
        <w:t>™ i</w:t>
      </w:r>
      <w:r>
        <w:rPr>
          <w:rFonts w:ascii="Arial" w:hAnsi="Arial"/>
        </w:rPr>
        <w:t xml:space="preserve"> Strep A does not distinguish between viable and nonviable organisms.  </w:t>
      </w:r>
    </w:p>
    <w:p w:rsidR="004E2805" w:rsidRDefault="004E2805" w:rsidP="004E2805">
      <w:pPr>
        <w:pStyle w:val="Headline"/>
        <w:numPr>
          <w:ilvl w:val="0"/>
          <w:numId w:val="18"/>
        </w:numPr>
        <w:tabs>
          <w:tab w:val="left" w:pos="360"/>
        </w:tabs>
        <w:spacing w:after="0"/>
        <w:rPr>
          <w:rFonts w:ascii="Arial" w:hAnsi="Arial"/>
        </w:rPr>
      </w:pPr>
      <w:r>
        <w:rPr>
          <w:rFonts w:ascii="Arial" w:hAnsi="Arial"/>
        </w:rPr>
        <w:t xml:space="preserve">Performance of </w:t>
      </w:r>
      <w:proofErr w:type="spellStart"/>
      <w:r>
        <w:rPr>
          <w:rFonts w:ascii="Arial" w:hAnsi="Arial"/>
          <w:b/>
        </w:rPr>
        <w:t>Alere</w:t>
      </w:r>
      <w:proofErr w:type="spellEnd"/>
      <w:r>
        <w:rPr>
          <w:rFonts w:ascii="Arial" w:hAnsi="Arial"/>
          <w:b/>
        </w:rPr>
        <w:t>™ i</w:t>
      </w:r>
      <w:r>
        <w:rPr>
          <w:rFonts w:ascii="Arial" w:hAnsi="Arial"/>
        </w:rPr>
        <w:t xml:space="preserve"> Strep A has not been established for monitoring treatment of pharyngitis caused by Group </w:t>
      </w:r>
      <w:proofErr w:type="gramStart"/>
      <w:r>
        <w:rPr>
          <w:rFonts w:ascii="Arial" w:hAnsi="Arial"/>
        </w:rPr>
        <w:t>A</w:t>
      </w:r>
      <w:proofErr w:type="gramEnd"/>
      <w:r>
        <w:rPr>
          <w:rFonts w:ascii="Arial" w:hAnsi="Arial"/>
        </w:rPr>
        <w:t xml:space="preserve"> Strep.</w:t>
      </w:r>
    </w:p>
    <w:p w:rsidR="004E2805" w:rsidRDefault="004E2805" w:rsidP="004E2805">
      <w:pPr>
        <w:pStyle w:val="Headline"/>
        <w:numPr>
          <w:ilvl w:val="0"/>
          <w:numId w:val="18"/>
        </w:numPr>
        <w:tabs>
          <w:tab w:val="left" w:pos="360"/>
        </w:tabs>
        <w:spacing w:after="0"/>
        <w:rPr>
          <w:rFonts w:ascii="Arial" w:hAnsi="Arial"/>
        </w:rPr>
      </w:pPr>
      <w:proofErr w:type="spellStart"/>
      <w:r>
        <w:rPr>
          <w:rFonts w:ascii="Arial" w:hAnsi="Arial"/>
          <w:b/>
        </w:rPr>
        <w:t>Alere</w:t>
      </w:r>
      <w:proofErr w:type="spellEnd"/>
      <w:r>
        <w:rPr>
          <w:rFonts w:ascii="Arial" w:hAnsi="Arial"/>
          <w:b/>
        </w:rPr>
        <w:t>™ i</w:t>
      </w:r>
      <w:r>
        <w:rPr>
          <w:rFonts w:ascii="Arial" w:hAnsi="Arial"/>
        </w:rPr>
        <w:t xml:space="preserve"> Strep A will not differentiate asymptomatic carriers of Group </w:t>
      </w:r>
      <w:proofErr w:type="gramStart"/>
      <w:r>
        <w:rPr>
          <w:rFonts w:ascii="Arial" w:hAnsi="Arial"/>
        </w:rPr>
        <w:t>A</w:t>
      </w:r>
      <w:proofErr w:type="gramEnd"/>
      <w:r>
        <w:rPr>
          <w:rFonts w:ascii="Arial" w:hAnsi="Arial"/>
        </w:rPr>
        <w:t xml:space="preserve"> Strep from those exhibiting streptococcal infection.</w:t>
      </w:r>
    </w:p>
    <w:p w:rsidR="004E2805" w:rsidRDefault="004E2805" w:rsidP="004E2805">
      <w:pPr>
        <w:pStyle w:val="Headline"/>
        <w:numPr>
          <w:ilvl w:val="0"/>
          <w:numId w:val="18"/>
        </w:numPr>
        <w:tabs>
          <w:tab w:val="left" w:pos="360"/>
        </w:tabs>
        <w:spacing w:after="0"/>
        <w:rPr>
          <w:rFonts w:ascii="Arial" w:hAnsi="Arial"/>
        </w:rPr>
      </w:pPr>
      <w:r>
        <w:rPr>
          <w:rFonts w:ascii="Arial" w:hAnsi="Arial"/>
        </w:rPr>
        <w:t xml:space="preserve">False-negative results may occur in the presence of assay inhibitors when levels of </w:t>
      </w:r>
      <w:r>
        <w:rPr>
          <w:rFonts w:ascii="Arial" w:hAnsi="Arial"/>
          <w:i/>
        </w:rPr>
        <w:t>S. pyogenes</w:t>
      </w:r>
      <w:r>
        <w:rPr>
          <w:rFonts w:ascii="Arial" w:hAnsi="Arial"/>
        </w:rPr>
        <w:t xml:space="preserve"> DNA are close to the limit of detection of the assay.</w:t>
      </w:r>
    </w:p>
    <w:p w:rsidR="004E2805" w:rsidRDefault="004E2805" w:rsidP="004E2805">
      <w:pPr>
        <w:pStyle w:val="Headline"/>
        <w:numPr>
          <w:ilvl w:val="0"/>
          <w:numId w:val="18"/>
        </w:numPr>
        <w:tabs>
          <w:tab w:val="left" w:pos="360"/>
        </w:tabs>
        <w:spacing w:after="0"/>
        <w:rPr>
          <w:rFonts w:ascii="Arial" w:hAnsi="Arial"/>
        </w:rPr>
      </w:pPr>
      <w:r>
        <w:rPr>
          <w:rFonts w:ascii="Arial" w:hAnsi="Arial"/>
        </w:rPr>
        <w:t xml:space="preserve">False-negative results may occur if a Sample Receiver for an assay other than </w:t>
      </w:r>
      <w:proofErr w:type="spellStart"/>
      <w:r>
        <w:rPr>
          <w:rFonts w:ascii="Arial" w:hAnsi="Arial"/>
          <w:b/>
        </w:rPr>
        <w:t>Alere</w:t>
      </w:r>
      <w:proofErr w:type="spellEnd"/>
      <w:r>
        <w:rPr>
          <w:rFonts w:ascii="Arial" w:hAnsi="Arial"/>
          <w:b/>
        </w:rPr>
        <w:t>™ i</w:t>
      </w:r>
      <w:r>
        <w:rPr>
          <w:rFonts w:ascii="Arial" w:hAnsi="Arial"/>
        </w:rPr>
        <w:t xml:space="preserve"> Strep A is used.</w:t>
      </w:r>
    </w:p>
    <w:p w:rsidR="004E2805" w:rsidRDefault="004E2805" w:rsidP="004E2805">
      <w:pPr>
        <w:pStyle w:val="Headline"/>
        <w:tabs>
          <w:tab w:val="left" w:pos="360"/>
        </w:tabs>
        <w:spacing w:after="0"/>
        <w:rPr>
          <w:rFonts w:ascii="Arial" w:hAnsi="Arial"/>
        </w:rPr>
      </w:pPr>
    </w:p>
    <w:p w:rsidR="00A9762A" w:rsidRDefault="00A9762A" w:rsidP="004E2805">
      <w:pPr>
        <w:pStyle w:val="Headline"/>
        <w:tabs>
          <w:tab w:val="left" w:pos="360"/>
        </w:tabs>
        <w:spacing w:after="0"/>
        <w:rPr>
          <w:rFonts w:ascii="Arial" w:hAnsi="Arial"/>
        </w:rPr>
      </w:pPr>
    </w:p>
    <w:p w:rsidR="004E2805" w:rsidRDefault="004E2805" w:rsidP="004E2805">
      <w:pPr>
        <w:autoSpaceDE w:val="0"/>
        <w:autoSpaceDN w:val="0"/>
        <w:adjustRightInd w:val="0"/>
        <w:rPr>
          <w:rFonts w:ascii="Arial" w:hAnsi="Arial" w:cs="Arial"/>
          <w:sz w:val="20"/>
          <w:szCs w:val="20"/>
        </w:rPr>
      </w:pPr>
    </w:p>
    <w:p w:rsidR="001251BF" w:rsidRDefault="001251BF" w:rsidP="001251BF">
      <w:pPr>
        <w:autoSpaceDE w:val="0"/>
        <w:autoSpaceDN w:val="0"/>
        <w:adjustRightInd w:val="0"/>
        <w:rPr>
          <w:rFonts w:ascii="Arial" w:hAnsi="Arial" w:cs="Arial"/>
          <w:sz w:val="20"/>
          <w:szCs w:val="20"/>
        </w:rPr>
      </w:pPr>
    </w:p>
    <w:p w:rsidR="001251BF" w:rsidRDefault="001251BF" w:rsidP="001251BF">
      <w:pPr>
        <w:spacing w:after="200" w:line="252" w:lineRule="auto"/>
        <w:rPr>
          <w:rFonts w:ascii="Arial" w:hAnsi="Arial" w:cs="Arial"/>
          <w:b/>
          <w:bCs/>
          <w:sz w:val="20"/>
          <w:szCs w:val="20"/>
          <w:lang w:bidi="en-US"/>
        </w:rPr>
      </w:pPr>
      <w:r>
        <w:rPr>
          <w:rFonts w:ascii="Arial" w:hAnsi="Arial" w:cs="Arial"/>
          <w:b/>
          <w:bCs/>
          <w:sz w:val="20"/>
          <w:szCs w:val="20"/>
          <w:lang w:bidi="en-US"/>
        </w:rPr>
        <w:lastRenderedPageBreak/>
        <w:t>INTERFERING SUBSTANCES</w:t>
      </w:r>
    </w:p>
    <w:p w:rsidR="001251BF" w:rsidRDefault="001251BF" w:rsidP="001251BF">
      <w:pPr>
        <w:spacing w:after="200" w:line="252" w:lineRule="auto"/>
        <w:rPr>
          <w:rFonts w:ascii="Arial" w:eastAsia="Calibri" w:hAnsi="Arial" w:cs="Arial"/>
          <w:sz w:val="20"/>
          <w:szCs w:val="20"/>
          <w:lang w:bidi="en-US"/>
        </w:rPr>
      </w:pPr>
      <w:r>
        <w:rPr>
          <w:rFonts w:ascii="Arial" w:eastAsia="Calibri" w:hAnsi="Arial" w:cs="Arial"/>
          <w:sz w:val="20"/>
          <w:szCs w:val="20"/>
          <w:lang w:bidi="en-US"/>
        </w:rPr>
        <w:t xml:space="preserve">The following substances, naturally present in throat swab specimens or that may be artificially introduced into the throat, were evaluated with </w:t>
      </w:r>
      <w:proofErr w:type="spellStart"/>
      <w:r>
        <w:rPr>
          <w:rFonts w:ascii="Arial" w:hAnsi="Arial" w:cs="Arial"/>
          <w:b/>
          <w:sz w:val="20"/>
          <w:szCs w:val="20"/>
          <w:lang w:bidi="en-US"/>
        </w:rPr>
        <w:t>Alere</w:t>
      </w:r>
      <w:proofErr w:type="spellEnd"/>
      <w:r>
        <w:rPr>
          <w:rFonts w:ascii="Arial" w:hAnsi="Arial" w:cs="Arial"/>
          <w:b/>
          <w:sz w:val="20"/>
          <w:szCs w:val="20"/>
          <w:lang w:bidi="en-US"/>
        </w:rPr>
        <w:t>™ i</w:t>
      </w:r>
      <w:r>
        <w:rPr>
          <w:rFonts w:ascii="Arial" w:hAnsi="Arial" w:cs="Arial"/>
          <w:sz w:val="20"/>
          <w:szCs w:val="20"/>
          <w:lang w:bidi="en-US"/>
        </w:rPr>
        <w:t xml:space="preserve"> Strep A</w:t>
      </w:r>
      <w:r>
        <w:rPr>
          <w:rFonts w:ascii="Arial" w:eastAsia="Calibri" w:hAnsi="Arial" w:cs="Arial"/>
          <w:sz w:val="20"/>
          <w:szCs w:val="20"/>
          <w:lang w:bidi="en-US"/>
        </w:rPr>
        <w:t xml:space="preserve"> at the concentrations listed below and were found not to affect test performance.</w:t>
      </w:r>
    </w:p>
    <w:tbl>
      <w:tblPr>
        <w:tblW w:w="5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4080"/>
        <w:gridCol w:w="1710"/>
      </w:tblGrid>
      <w:tr w:rsidR="001251BF" w:rsidTr="004E2805">
        <w:trPr>
          <w:trHeight w:val="72"/>
          <w:tblHeader/>
        </w:trPr>
        <w:tc>
          <w:tcPr>
            <w:tcW w:w="4080" w:type="dxa"/>
            <w:tcBorders>
              <w:top w:val="single" w:sz="6" w:space="0" w:color="auto"/>
              <w:left w:val="single" w:sz="6" w:space="0" w:color="auto"/>
              <w:bottom w:val="single" w:sz="6" w:space="0" w:color="auto"/>
              <w:right w:val="single" w:sz="6" w:space="0" w:color="auto"/>
            </w:tcBorders>
            <w:shd w:val="solid" w:color="D9D9D9" w:fill="auto"/>
            <w:vAlign w:val="center"/>
            <w:hideMark/>
          </w:tcPr>
          <w:p w:rsidR="001251BF" w:rsidRDefault="001251BF" w:rsidP="004E2805">
            <w:pPr>
              <w:tabs>
                <w:tab w:val="left" w:pos="360"/>
              </w:tabs>
              <w:spacing w:before="20" w:after="20"/>
              <w:rPr>
                <w:rFonts w:ascii="Arial" w:hAnsi="Arial" w:cs="Arial"/>
                <w:b/>
                <w:snapToGrid w:val="0"/>
                <w:sz w:val="20"/>
                <w:szCs w:val="20"/>
              </w:rPr>
            </w:pPr>
            <w:r>
              <w:rPr>
                <w:rFonts w:ascii="Arial" w:hAnsi="Arial" w:cs="Arial"/>
                <w:b/>
                <w:snapToGrid w:val="0"/>
                <w:sz w:val="20"/>
                <w:szCs w:val="20"/>
              </w:rPr>
              <w:t>Substance</w:t>
            </w:r>
          </w:p>
        </w:tc>
        <w:tc>
          <w:tcPr>
            <w:tcW w:w="1710" w:type="dxa"/>
            <w:tcBorders>
              <w:top w:val="single" w:sz="6" w:space="0" w:color="auto"/>
              <w:left w:val="single" w:sz="6" w:space="0" w:color="auto"/>
              <w:bottom w:val="single" w:sz="6" w:space="0" w:color="auto"/>
              <w:right w:val="single" w:sz="6" w:space="0" w:color="auto"/>
            </w:tcBorders>
            <w:shd w:val="solid" w:color="D9D9D9" w:fill="auto"/>
            <w:vAlign w:val="center"/>
            <w:hideMark/>
          </w:tcPr>
          <w:p w:rsidR="001251BF" w:rsidRDefault="001251BF" w:rsidP="004E2805">
            <w:pPr>
              <w:tabs>
                <w:tab w:val="left" w:pos="360"/>
              </w:tabs>
              <w:spacing w:before="20" w:after="20"/>
              <w:rPr>
                <w:rFonts w:ascii="Arial" w:hAnsi="Arial" w:cs="Arial"/>
                <w:b/>
                <w:snapToGrid w:val="0"/>
                <w:sz w:val="20"/>
                <w:szCs w:val="20"/>
              </w:rPr>
            </w:pPr>
            <w:r>
              <w:rPr>
                <w:rFonts w:ascii="Arial" w:hAnsi="Arial" w:cs="Arial"/>
                <w:b/>
                <w:snapToGrid w:val="0"/>
                <w:sz w:val="20"/>
                <w:szCs w:val="20"/>
              </w:rPr>
              <w:t>Concentration</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tabs>
                <w:tab w:val="left" w:pos="360"/>
              </w:tabs>
              <w:spacing w:before="20" w:after="20"/>
              <w:rPr>
                <w:rFonts w:ascii="Arial" w:hAnsi="Arial" w:cs="Arial"/>
                <w:snapToGrid w:val="0"/>
                <w:sz w:val="20"/>
                <w:szCs w:val="22"/>
              </w:rPr>
            </w:pPr>
            <w:r>
              <w:rPr>
                <w:rFonts w:ascii="Arial" w:hAnsi="Arial" w:cs="Arial"/>
                <w:snapToGrid w:val="0"/>
                <w:sz w:val="20"/>
              </w:rPr>
              <w:t>Whole Blood</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lang w:bidi="en-US"/>
              </w:rPr>
            </w:pPr>
            <w:r>
              <w:rPr>
                <w:rFonts w:ascii="Arial" w:hAnsi="Arial" w:cs="Arial"/>
                <w:sz w:val="20"/>
                <w:lang w:bidi="en-US"/>
              </w:rPr>
              <w:t>5.0%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tabs>
                <w:tab w:val="left" w:pos="360"/>
              </w:tabs>
              <w:spacing w:before="20" w:after="20"/>
              <w:rPr>
                <w:rFonts w:ascii="Arial" w:hAnsi="Arial" w:cs="Arial"/>
                <w:snapToGrid w:val="0"/>
                <w:sz w:val="20"/>
              </w:rPr>
            </w:pPr>
            <w:r>
              <w:rPr>
                <w:rFonts w:ascii="Arial" w:hAnsi="Arial" w:cs="Arial"/>
                <w:snapToGrid w:val="0"/>
                <w:sz w:val="20"/>
              </w:rPr>
              <w:t>Mucin</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lang w:bidi="en-US"/>
              </w:rPr>
            </w:pPr>
            <w:r>
              <w:rPr>
                <w:rFonts w:ascii="Arial" w:hAnsi="Arial" w:cs="Arial"/>
                <w:sz w:val="20"/>
                <w:lang w:bidi="en-US"/>
              </w:rPr>
              <w:t>0.016% (w/v)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lang w:bidi="en-US"/>
              </w:rPr>
            </w:pPr>
            <w:r>
              <w:rPr>
                <w:rFonts w:ascii="Arial" w:hAnsi="Arial" w:cs="Arial"/>
                <w:sz w:val="20"/>
                <w:lang w:bidi="en-US"/>
              </w:rPr>
              <w:t>Human Saliva</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lang w:bidi="en-US"/>
              </w:rPr>
            </w:pPr>
            <w:r>
              <w:rPr>
                <w:rFonts w:ascii="Arial" w:hAnsi="Arial" w:cs="Arial"/>
                <w:sz w:val="20"/>
                <w:lang w:bidi="en-US"/>
              </w:rPr>
              <w:t>10%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tabs>
                <w:tab w:val="left" w:pos="360"/>
              </w:tabs>
              <w:spacing w:before="20" w:after="20"/>
              <w:rPr>
                <w:rFonts w:ascii="Arial" w:hAnsi="Arial" w:cs="Arial"/>
                <w:snapToGrid w:val="0"/>
                <w:sz w:val="20"/>
                <w:szCs w:val="20"/>
              </w:rPr>
            </w:pPr>
            <w:r>
              <w:rPr>
                <w:rFonts w:ascii="Arial" w:hAnsi="Arial" w:cs="Arial"/>
                <w:snapToGrid w:val="0"/>
                <w:sz w:val="20"/>
                <w:szCs w:val="20"/>
              </w:rPr>
              <w:t>Ibuprofen</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napToGrid w:val="0"/>
                <w:sz w:val="20"/>
                <w:szCs w:val="20"/>
                <w:lang w:bidi="en-US"/>
              </w:rPr>
              <w:t>15.4 mg/mL</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Acetaminophen</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19.4</w:t>
            </w:r>
            <w:r>
              <w:rPr>
                <w:rFonts w:ascii="Arial" w:hAnsi="Arial" w:cs="Arial"/>
                <w:snapToGrid w:val="0"/>
                <w:sz w:val="20"/>
                <w:szCs w:val="20"/>
                <w:lang w:bidi="en-US"/>
              </w:rPr>
              <w:t xml:space="preserve"> mg/mL</w:t>
            </w:r>
            <w:r>
              <w:rPr>
                <w:rFonts w:ascii="Arial" w:hAnsi="Arial" w:cs="Arial"/>
                <w:sz w:val="20"/>
                <w:szCs w:val="20"/>
                <w:lang w:bidi="en-US"/>
              </w:rPr>
              <w:t xml:space="preserve">  </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Acetylsalicylic acid</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12.4</w:t>
            </w:r>
            <w:r>
              <w:rPr>
                <w:rFonts w:ascii="Arial" w:hAnsi="Arial" w:cs="Arial"/>
                <w:snapToGrid w:val="0"/>
                <w:sz w:val="20"/>
                <w:szCs w:val="20"/>
                <w:lang w:bidi="en-US"/>
              </w:rPr>
              <w:t xml:space="preserve"> mg/mL</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Albuterol</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0.5 mg/mL</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Diphenhydramine HCL</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proofErr w:type="gramStart"/>
            <w:r>
              <w:rPr>
                <w:rFonts w:ascii="Arial" w:hAnsi="Arial" w:cs="Arial"/>
                <w:snapToGrid w:val="0"/>
                <w:sz w:val="20"/>
                <w:szCs w:val="20"/>
                <w:lang w:bidi="en-US"/>
              </w:rPr>
              <w:t>2.7  mg</w:t>
            </w:r>
            <w:proofErr w:type="gramEnd"/>
            <w:r>
              <w:rPr>
                <w:rFonts w:ascii="Arial" w:hAnsi="Arial" w:cs="Arial"/>
                <w:snapToGrid w:val="0"/>
                <w:sz w:val="20"/>
                <w:szCs w:val="20"/>
                <w:lang w:bidi="en-US"/>
              </w:rPr>
              <w:t>/mL</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tabs>
                <w:tab w:val="left" w:pos="360"/>
              </w:tabs>
              <w:spacing w:before="20" w:after="20"/>
              <w:rPr>
                <w:rFonts w:ascii="Arial" w:hAnsi="Arial" w:cs="Arial"/>
                <w:snapToGrid w:val="0"/>
                <w:sz w:val="20"/>
                <w:szCs w:val="20"/>
              </w:rPr>
            </w:pPr>
            <w:proofErr w:type="spellStart"/>
            <w:r>
              <w:rPr>
                <w:rFonts w:ascii="Arial" w:hAnsi="Arial" w:cs="Arial"/>
                <w:snapToGrid w:val="0"/>
                <w:sz w:val="20"/>
                <w:szCs w:val="20"/>
              </w:rPr>
              <w:t>Cepacol</w:t>
            </w:r>
            <w:proofErr w:type="spellEnd"/>
            <w:r>
              <w:rPr>
                <w:rFonts w:ascii="Arial" w:hAnsi="Arial" w:cs="Arial"/>
                <w:snapToGrid w:val="0"/>
                <w:sz w:val="20"/>
                <w:szCs w:val="20"/>
                <w:vertAlign w:val="superscript"/>
              </w:rPr>
              <w:t>®</w:t>
            </w:r>
            <w:r>
              <w:rPr>
                <w:rFonts w:ascii="Arial" w:hAnsi="Arial" w:cs="Arial"/>
                <w:snapToGrid w:val="0"/>
                <w:sz w:val="20"/>
                <w:szCs w:val="20"/>
              </w:rPr>
              <w:t xml:space="preserve"> Sore Throat Lozenges - cherry</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(w/v)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tabs>
                <w:tab w:val="left" w:pos="360"/>
              </w:tabs>
              <w:spacing w:before="20" w:after="20"/>
              <w:rPr>
                <w:rFonts w:ascii="Arial" w:hAnsi="Arial" w:cs="Arial"/>
                <w:snapToGrid w:val="0"/>
                <w:sz w:val="20"/>
                <w:szCs w:val="20"/>
              </w:rPr>
            </w:pPr>
            <w:r>
              <w:rPr>
                <w:rFonts w:ascii="Arial" w:hAnsi="Arial" w:cs="Arial"/>
                <w:snapToGrid w:val="0"/>
                <w:sz w:val="20"/>
                <w:szCs w:val="20"/>
              </w:rPr>
              <w:t>Sucrets</w:t>
            </w:r>
            <w:r>
              <w:rPr>
                <w:rFonts w:ascii="Arial" w:hAnsi="Arial" w:cs="Arial"/>
                <w:snapToGrid w:val="0"/>
                <w:sz w:val="20"/>
                <w:szCs w:val="20"/>
                <w:vertAlign w:val="superscript"/>
              </w:rPr>
              <w:t>®</w:t>
            </w:r>
            <w:r>
              <w:rPr>
                <w:rFonts w:ascii="Arial" w:hAnsi="Arial" w:cs="Arial"/>
                <w:snapToGrid w:val="0"/>
                <w:sz w:val="20"/>
                <w:szCs w:val="20"/>
              </w:rPr>
              <w:t xml:space="preserve"> Sore Throat &amp; Cough - cherry</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(w/v)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Halls Plus</w:t>
            </w:r>
            <w:r>
              <w:rPr>
                <w:rFonts w:ascii="Arial" w:hAnsi="Arial" w:cs="Arial"/>
                <w:snapToGrid w:val="0"/>
                <w:sz w:val="20"/>
                <w:szCs w:val="20"/>
                <w:vertAlign w:val="superscript"/>
              </w:rPr>
              <w:t>®</w:t>
            </w:r>
            <w:r>
              <w:rPr>
                <w:rFonts w:ascii="Arial" w:hAnsi="Arial" w:cs="Arial"/>
                <w:sz w:val="20"/>
                <w:szCs w:val="20"/>
                <w:lang w:bidi="en-US"/>
              </w:rPr>
              <w:t xml:space="preserve"> – Honey Lemon</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(w/v)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ACT</w:t>
            </w:r>
            <w:r>
              <w:rPr>
                <w:rFonts w:ascii="Arial" w:hAnsi="Arial" w:cs="Arial"/>
                <w:snapToGrid w:val="0"/>
                <w:sz w:val="20"/>
                <w:szCs w:val="20"/>
                <w:vertAlign w:val="superscript"/>
              </w:rPr>
              <w:t>®</w:t>
            </w:r>
            <w:r>
              <w:rPr>
                <w:rFonts w:ascii="Arial" w:hAnsi="Arial" w:cs="Arial"/>
                <w:sz w:val="20"/>
                <w:szCs w:val="20"/>
                <w:lang w:bidi="en-US"/>
              </w:rPr>
              <w:t xml:space="preserve"> Total Care – Fresh Mint</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proofErr w:type="spellStart"/>
            <w:r>
              <w:rPr>
                <w:rFonts w:ascii="Arial" w:hAnsi="Arial" w:cs="Arial"/>
                <w:sz w:val="20"/>
                <w:szCs w:val="20"/>
                <w:lang w:bidi="en-US"/>
              </w:rPr>
              <w:t>Cepacol</w:t>
            </w:r>
            <w:proofErr w:type="spellEnd"/>
            <w:r>
              <w:rPr>
                <w:rFonts w:ascii="Arial" w:hAnsi="Arial" w:cs="Arial"/>
                <w:snapToGrid w:val="0"/>
                <w:sz w:val="20"/>
                <w:szCs w:val="20"/>
                <w:vertAlign w:val="superscript"/>
              </w:rPr>
              <w:t>®</w:t>
            </w:r>
            <w:r>
              <w:rPr>
                <w:rFonts w:ascii="Arial" w:hAnsi="Arial" w:cs="Arial"/>
                <w:sz w:val="20"/>
                <w:szCs w:val="20"/>
                <w:lang w:bidi="en-US"/>
              </w:rPr>
              <w:t xml:space="preserve"> Mouthwash</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Listerine</w:t>
            </w:r>
            <w:r>
              <w:rPr>
                <w:rFonts w:ascii="Arial" w:hAnsi="Arial" w:cs="Arial"/>
                <w:snapToGrid w:val="0"/>
                <w:sz w:val="20"/>
                <w:szCs w:val="20"/>
                <w:vertAlign w:val="superscript"/>
              </w:rPr>
              <w:t>®</w:t>
            </w:r>
            <w:r>
              <w:rPr>
                <w:rFonts w:ascii="Arial" w:hAnsi="Arial" w:cs="Arial"/>
                <w:sz w:val="20"/>
                <w:szCs w:val="20"/>
                <w:lang w:bidi="en-US"/>
              </w:rPr>
              <w:t xml:space="preserve"> Antiseptic Mouthwash - Original</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hd w:val="clear" w:color="auto" w:fill="FFFFFF"/>
              <w:spacing w:before="20" w:after="20" w:line="252" w:lineRule="auto"/>
              <w:textAlignment w:val="baseline"/>
              <w:rPr>
                <w:rFonts w:ascii="Arial" w:hAnsi="Arial" w:cs="Arial"/>
                <w:sz w:val="20"/>
                <w:szCs w:val="20"/>
                <w:lang w:bidi="en-US"/>
              </w:rPr>
            </w:pPr>
            <w:r>
              <w:rPr>
                <w:rFonts w:ascii="Arial" w:hAnsi="Arial" w:cs="Arial"/>
                <w:bCs/>
                <w:kern w:val="36"/>
                <w:sz w:val="20"/>
                <w:szCs w:val="20"/>
                <w:lang w:bidi="en-US"/>
              </w:rPr>
              <w:t>Crest</w:t>
            </w:r>
            <w:r>
              <w:rPr>
                <w:rFonts w:ascii="Arial" w:hAnsi="Arial" w:cs="Arial"/>
                <w:snapToGrid w:val="0"/>
                <w:sz w:val="20"/>
                <w:szCs w:val="20"/>
                <w:vertAlign w:val="superscript"/>
              </w:rPr>
              <w:t>®</w:t>
            </w:r>
            <w:r>
              <w:rPr>
                <w:rFonts w:ascii="Arial" w:hAnsi="Arial" w:cs="Arial"/>
                <w:bCs/>
                <w:kern w:val="36"/>
                <w:sz w:val="20"/>
                <w:szCs w:val="20"/>
                <w:lang w:bidi="en-US"/>
              </w:rPr>
              <w:t xml:space="preserve"> Complete Multi-Benefit Whitening + Deep Clean Toothpaste</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0.16% (w/v)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Zicam</w:t>
            </w:r>
            <w:r>
              <w:rPr>
                <w:rFonts w:ascii="Arial" w:hAnsi="Arial" w:cs="Arial"/>
                <w:snapToGrid w:val="0"/>
                <w:sz w:val="20"/>
                <w:szCs w:val="20"/>
                <w:vertAlign w:val="superscript"/>
              </w:rPr>
              <w:t>®</w:t>
            </w:r>
            <w:r>
              <w:rPr>
                <w:rFonts w:ascii="Arial" w:hAnsi="Arial" w:cs="Arial"/>
                <w:sz w:val="20"/>
                <w:szCs w:val="20"/>
                <w:lang w:bidi="en-US"/>
              </w:rPr>
              <w:t xml:space="preserve"> Oral Mist – arctic mint</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proofErr w:type="spellStart"/>
            <w:r>
              <w:rPr>
                <w:rFonts w:ascii="Arial" w:hAnsi="Arial" w:cs="Arial"/>
                <w:sz w:val="20"/>
                <w:szCs w:val="20"/>
                <w:lang w:bidi="en-US"/>
              </w:rPr>
              <w:t>Chloraseptic</w:t>
            </w:r>
            <w:proofErr w:type="spellEnd"/>
            <w:r>
              <w:rPr>
                <w:rFonts w:ascii="Arial" w:hAnsi="Arial" w:cs="Arial"/>
                <w:snapToGrid w:val="0"/>
                <w:sz w:val="20"/>
                <w:szCs w:val="20"/>
                <w:vertAlign w:val="superscript"/>
              </w:rPr>
              <w:t>®</w:t>
            </w:r>
            <w:r>
              <w:rPr>
                <w:rFonts w:ascii="Arial" w:hAnsi="Arial" w:cs="Arial"/>
                <w:sz w:val="20"/>
                <w:szCs w:val="20"/>
                <w:lang w:bidi="en-US"/>
              </w:rPr>
              <w:t xml:space="preserve"> Max Sore Throat Relief + Coating Action – wild berry</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Contact Cold &amp; Flu Tablets - Night</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(w/v)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Robitussin</w:t>
            </w:r>
            <w:r>
              <w:rPr>
                <w:rFonts w:ascii="Arial" w:hAnsi="Arial" w:cs="Arial"/>
                <w:snapToGrid w:val="0"/>
                <w:sz w:val="20"/>
                <w:szCs w:val="20"/>
                <w:vertAlign w:val="superscript"/>
              </w:rPr>
              <w:t>®</w:t>
            </w:r>
            <w:r>
              <w:rPr>
                <w:rFonts w:ascii="Arial" w:hAnsi="Arial" w:cs="Arial"/>
                <w:sz w:val="20"/>
                <w:szCs w:val="20"/>
                <w:lang w:bidi="en-US"/>
              </w:rPr>
              <w:t xml:space="preserve"> Maximum Strength Nighttime Cough DM</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Tylenol</w:t>
            </w:r>
            <w:r>
              <w:rPr>
                <w:rFonts w:ascii="Arial" w:hAnsi="Arial" w:cs="Arial"/>
                <w:snapToGrid w:val="0"/>
                <w:sz w:val="20"/>
                <w:szCs w:val="20"/>
                <w:vertAlign w:val="superscript"/>
              </w:rPr>
              <w:t>®</w:t>
            </w:r>
            <w:r>
              <w:rPr>
                <w:rFonts w:ascii="Arial" w:hAnsi="Arial" w:cs="Arial"/>
                <w:sz w:val="20"/>
                <w:szCs w:val="20"/>
                <w:lang w:bidi="en-US"/>
              </w:rPr>
              <w:t xml:space="preserve"> Cold Multi-Symptom Liquid</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r w:rsidR="001251BF" w:rsidTr="004E2805">
        <w:trPr>
          <w:trHeight w:val="248"/>
        </w:trPr>
        <w:tc>
          <w:tcPr>
            <w:tcW w:w="408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Children’s Dimetapp</w:t>
            </w:r>
            <w:r>
              <w:rPr>
                <w:rFonts w:ascii="Arial" w:hAnsi="Arial" w:cs="Arial"/>
                <w:snapToGrid w:val="0"/>
                <w:sz w:val="20"/>
                <w:szCs w:val="20"/>
                <w:vertAlign w:val="superscript"/>
              </w:rPr>
              <w:t>®</w:t>
            </w:r>
            <w:r>
              <w:rPr>
                <w:rFonts w:ascii="Arial" w:hAnsi="Arial" w:cs="Arial"/>
                <w:sz w:val="20"/>
                <w:szCs w:val="20"/>
                <w:lang w:bidi="en-US"/>
              </w:rPr>
              <w:t xml:space="preserve"> Cough &amp; Cold</w:t>
            </w:r>
          </w:p>
        </w:tc>
        <w:tc>
          <w:tcPr>
            <w:tcW w:w="1710" w:type="dxa"/>
            <w:tcBorders>
              <w:top w:val="single" w:sz="6" w:space="0" w:color="auto"/>
              <w:left w:val="single" w:sz="6" w:space="0" w:color="auto"/>
              <w:bottom w:val="single" w:sz="6" w:space="0" w:color="auto"/>
              <w:right w:val="single" w:sz="6" w:space="0" w:color="auto"/>
            </w:tcBorders>
            <w:vAlign w:val="center"/>
            <w:hideMark/>
          </w:tcPr>
          <w:p w:rsidR="001251BF" w:rsidRDefault="001251BF" w:rsidP="004E2805">
            <w:pPr>
              <w:spacing w:before="20" w:after="20" w:line="252" w:lineRule="auto"/>
              <w:rPr>
                <w:rFonts w:ascii="Arial" w:hAnsi="Arial" w:cs="Arial"/>
                <w:sz w:val="20"/>
                <w:szCs w:val="20"/>
                <w:lang w:bidi="en-US"/>
              </w:rPr>
            </w:pPr>
            <w:r>
              <w:rPr>
                <w:rFonts w:ascii="Arial" w:hAnsi="Arial" w:cs="Arial"/>
                <w:sz w:val="20"/>
                <w:szCs w:val="20"/>
                <w:lang w:bidi="en-US"/>
              </w:rPr>
              <w:t>20% (v/v)</w:t>
            </w:r>
          </w:p>
        </w:tc>
      </w:tr>
    </w:tbl>
    <w:p w:rsidR="001251BF" w:rsidRDefault="001251BF" w:rsidP="001251BF">
      <w:pPr>
        <w:pStyle w:val="Headline"/>
        <w:tabs>
          <w:tab w:val="left" w:pos="450"/>
        </w:tabs>
        <w:spacing w:after="0" w:line="240" w:lineRule="auto"/>
        <w:ind w:left="360"/>
        <w:rPr>
          <w:rFonts w:ascii="Arial" w:hAnsi="Arial"/>
          <w:bCs/>
        </w:rPr>
      </w:pPr>
      <w:r>
        <w:rPr>
          <w:rFonts w:ascii="Arial" w:hAnsi="Arial"/>
          <w:bCs/>
        </w:rPr>
        <w:t>When Mucin was tested at a concentration of 2%, 0.4%, and 0.08%, false negative results were observed.</w:t>
      </w:r>
    </w:p>
    <w:p w:rsidR="001251BF" w:rsidRDefault="001251BF" w:rsidP="001251BF">
      <w:pPr>
        <w:pStyle w:val="Headline"/>
        <w:tabs>
          <w:tab w:val="left" w:pos="450"/>
        </w:tabs>
        <w:spacing w:after="0" w:line="240" w:lineRule="auto"/>
        <w:ind w:left="360"/>
        <w:rPr>
          <w:rFonts w:ascii="Arial" w:hAnsi="Arial"/>
          <w:bCs/>
        </w:rPr>
      </w:pPr>
    </w:p>
    <w:p w:rsidR="001251BF" w:rsidRDefault="001251BF" w:rsidP="001251BF">
      <w:pPr>
        <w:pStyle w:val="Headline"/>
        <w:tabs>
          <w:tab w:val="left" w:pos="450"/>
        </w:tabs>
        <w:spacing w:after="0" w:line="240" w:lineRule="auto"/>
        <w:ind w:left="360"/>
        <w:rPr>
          <w:rFonts w:ascii="Arial" w:hAnsi="Arial"/>
          <w:bCs/>
        </w:rPr>
      </w:pPr>
      <w:r>
        <w:rPr>
          <w:rFonts w:ascii="Arial" w:hAnsi="Arial"/>
          <w:bCs/>
        </w:rPr>
        <w:t>When Crest</w:t>
      </w:r>
      <w:r>
        <w:rPr>
          <w:rFonts w:ascii="Arial" w:hAnsi="Arial" w:cs="Arial"/>
          <w:snapToGrid w:val="0"/>
          <w:vertAlign w:val="superscript"/>
        </w:rPr>
        <w:t>®</w:t>
      </w:r>
      <w:r>
        <w:rPr>
          <w:rFonts w:ascii="Arial" w:hAnsi="Arial"/>
          <w:bCs/>
        </w:rPr>
        <w:t xml:space="preserve"> Complete Multi-Benefit Whitening + Deep Clean Toothpaste was tested at 20% and 4% invalid results were observed. Additionally, false negative results were observed when tested at a concentration of 0.8%.</w:t>
      </w:r>
    </w:p>
    <w:p w:rsidR="001251BF" w:rsidRDefault="001251BF" w:rsidP="001251BF">
      <w:pPr>
        <w:pStyle w:val="Headline"/>
        <w:tabs>
          <w:tab w:val="left" w:pos="360"/>
        </w:tabs>
        <w:spacing w:after="0"/>
        <w:rPr>
          <w:rFonts w:ascii="Arial" w:hAnsi="Arial"/>
        </w:rPr>
      </w:pPr>
    </w:p>
    <w:p w:rsidR="00476DBC" w:rsidRPr="0082747A" w:rsidRDefault="00476DBC" w:rsidP="00476DBC">
      <w:pPr>
        <w:autoSpaceDE w:val="0"/>
        <w:autoSpaceDN w:val="0"/>
        <w:adjustRightInd w:val="0"/>
        <w:rPr>
          <w:rFonts w:ascii="Cambria" w:hAnsi="Cambria" w:cs="HelveticaNeueLT Std"/>
          <w:sz w:val="22"/>
          <w:szCs w:val="22"/>
          <w:lang w:bidi="en-US"/>
        </w:rPr>
      </w:pPr>
    </w:p>
    <w:p w:rsidR="00476DBC" w:rsidRDefault="00476DBC" w:rsidP="00476DBC">
      <w:pPr>
        <w:rPr>
          <w:rFonts w:ascii="Arial" w:hAnsi="Arial"/>
          <w:sz w:val="20"/>
          <w:szCs w:val="20"/>
        </w:rPr>
      </w:pPr>
    </w:p>
    <w:p w:rsidR="00476DBC" w:rsidRDefault="00476DBC" w:rsidP="00476DBC">
      <w:pPr>
        <w:rPr>
          <w:rFonts w:ascii="Arial" w:hAnsi="Arial"/>
          <w:sz w:val="20"/>
          <w:szCs w:val="20"/>
        </w:rPr>
      </w:pPr>
    </w:p>
    <w:p w:rsidR="00476DBC" w:rsidRDefault="00476DBC" w:rsidP="00476DBC">
      <w:pPr>
        <w:rPr>
          <w:rFonts w:ascii="Arial" w:hAnsi="Arial"/>
          <w:sz w:val="20"/>
          <w:szCs w:val="20"/>
        </w:rPr>
      </w:pPr>
    </w:p>
    <w:p w:rsidR="00FC6AB4" w:rsidRDefault="00FC6AB4" w:rsidP="00476DBC">
      <w:pPr>
        <w:rPr>
          <w:rFonts w:ascii="Arial" w:hAnsi="Arial"/>
          <w:sz w:val="20"/>
          <w:szCs w:val="20"/>
        </w:rPr>
      </w:pPr>
    </w:p>
    <w:p w:rsidR="00A9762A" w:rsidRDefault="00A9762A" w:rsidP="00476DBC">
      <w:pPr>
        <w:rPr>
          <w:rFonts w:ascii="Arial" w:hAnsi="Arial"/>
          <w:sz w:val="20"/>
          <w:szCs w:val="20"/>
        </w:rPr>
      </w:pPr>
    </w:p>
    <w:p w:rsidR="00A9762A" w:rsidRDefault="00A9762A" w:rsidP="00476DBC">
      <w:pPr>
        <w:rPr>
          <w:rFonts w:ascii="Arial" w:hAnsi="Arial"/>
          <w:sz w:val="20"/>
          <w:szCs w:val="20"/>
        </w:rPr>
      </w:pPr>
    </w:p>
    <w:p w:rsidR="00FC6AB4" w:rsidRDefault="00FC6AB4" w:rsidP="00476DBC">
      <w:pPr>
        <w:rPr>
          <w:rFonts w:ascii="Arial" w:hAnsi="Arial"/>
          <w:sz w:val="20"/>
          <w:szCs w:val="20"/>
        </w:rPr>
      </w:pPr>
    </w:p>
    <w:p w:rsidR="00FC6AB4" w:rsidRDefault="00FC6AB4" w:rsidP="00476DBC">
      <w:pPr>
        <w:rPr>
          <w:rFonts w:ascii="Arial" w:hAnsi="Arial"/>
          <w:sz w:val="20"/>
          <w:szCs w:val="20"/>
        </w:rPr>
      </w:pPr>
    </w:p>
    <w:p w:rsidR="00FC6AB4" w:rsidRDefault="00FC6AB4" w:rsidP="00476DBC">
      <w:pPr>
        <w:rPr>
          <w:rFonts w:ascii="Arial" w:hAnsi="Arial"/>
          <w:sz w:val="20"/>
          <w:szCs w:val="20"/>
        </w:rPr>
      </w:pPr>
    </w:p>
    <w:p w:rsidR="00FC6AB4" w:rsidRDefault="00FC6AB4" w:rsidP="00476DBC">
      <w:pPr>
        <w:rPr>
          <w:rFonts w:ascii="Arial" w:hAnsi="Arial"/>
          <w:sz w:val="20"/>
          <w:szCs w:val="20"/>
        </w:rPr>
      </w:pPr>
    </w:p>
    <w:p w:rsidR="00FC6AB4" w:rsidRDefault="00FC6AB4" w:rsidP="00476DBC">
      <w:pPr>
        <w:rPr>
          <w:rFonts w:ascii="Arial" w:hAnsi="Arial"/>
          <w:sz w:val="20"/>
          <w:szCs w:val="20"/>
        </w:rPr>
      </w:pPr>
    </w:p>
    <w:p w:rsidR="00FC6AB4" w:rsidRDefault="00FC6AB4" w:rsidP="00FC6AB4">
      <w:pPr>
        <w:pStyle w:val="Headline"/>
        <w:rPr>
          <w:rFonts w:ascii="Arial" w:hAnsi="Arial"/>
          <w:b/>
        </w:rPr>
      </w:pPr>
      <w:r>
        <w:rPr>
          <w:rFonts w:ascii="Arial" w:hAnsi="Arial"/>
          <w:b/>
        </w:rPr>
        <w:lastRenderedPageBreak/>
        <w:t>REFERENCES</w:t>
      </w:r>
    </w:p>
    <w:p w:rsidR="00FC6AB4" w:rsidRDefault="00FC6AB4" w:rsidP="00FC6AB4">
      <w:pPr>
        <w:pStyle w:val="ListParagraph"/>
        <w:numPr>
          <w:ilvl w:val="0"/>
          <w:numId w:val="19"/>
        </w:numPr>
        <w:autoSpaceDE w:val="0"/>
        <w:autoSpaceDN w:val="0"/>
        <w:adjustRightInd w:val="0"/>
        <w:rPr>
          <w:lang w:bidi="en-US"/>
        </w:rPr>
      </w:pPr>
      <w:r>
        <w:rPr>
          <w:lang w:bidi="en-US"/>
        </w:rPr>
        <w:t>Wannamaker, L.E. (1979) Reviews of Inf. Dis. 1:967-973.</w:t>
      </w:r>
    </w:p>
    <w:p w:rsidR="00FC6AB4" w:rsidRDefault="00FC6AB4" w:rsidP="00FC6AB4">
      <w:pPr>
        <w:numPr>
          <w:ilvl w:val="0"/>
          <w:numId w:val="19"/>
        </w:numPr>
        <w:autoSpaceDE w:val="0"/>
        <w:autoSpaceDN w:val="0"/>
        <w:adjustRightInd w:val="0"/>
        <w:spacing w:after="200" w:line="252" w:lineRule="auto"/>
        <w:contextualSpacing/>
        <w:rPr>
          <w:rFonts w:ascii="Arial" w:hAnsi="Arial" w:cs="Arial"/>
          <w:sz w:val="20"/>
          <w:szCs w:val="20"/>
          <w:lang w:bidi="en-US"/>
        </w:rPr>
      </w:pPr>
      <w:r>
        <w:rPr>
          <w:rFonts w:ascii="Arial" w:hAnsi="Arial" w:cs="Arial"/>
          <w:sz w:val="20"/>
          <w:szCs w:val="20"/>
          <w:lang w:bidi="en-US"/>
        </w:rPr>
        <w:t>Manual of Clinical Microbiology, 6th Edition, ASM. (1995) pg. 301.</w:t>
      </w:r>
    </w:p>
    <w:p w:rsidR="00FC6AB4" w:rsidRDefault="00FC6AB4" w:rsidP="00FC6AB4">
      <w:pPr>
        <w:numPr>
          <w:ilvl w:val="0"/>
          <w:numId w:val="19"/>
        </w:numPr>
        <w:autoSpaceDE w:val="0"/>
        <w:autoSpaceDN w:val="0"/>
        <w:adjustRightInd w:val="0"/>
        <w:spacing w:after="200" w:line="252" w:lineRule="auto"/>
        <w:contextualSpacing/>
        <w:rPr>
          <w:rFonts w:ascii="Arial" w:hAnsi="Arial" w:cs="Arial"/>
          <w:sz w:val="20"/>
          <w:szCs w:val="20"/>
          <w:lang w:bidi="en-US"/>
        </w:rPr>
      </w:pPr>
      <w:r>
        <w:rPr>
          <w:rFonts w:ascii="Arial" w:hAnsi="Arial" w:cs="Arial"/>
          <w:sz w:val="20"/>
          <w:szCs w:val="20"/>
          <w:lang w:bidi="en-US"/>
        </w:rPr>
        <w:t>American Academy of Pediatrics. Red Book: 2012 Report of the Committee on Infectious Diseases. Pickering LK, ed. 29th ed. Elk Grove Village, IL: American Academy of Pediatrics; 2012.US Department of Health and Human Services PHS/CDC/NIH. Biosafety in microbiology and biomedical laboratories, Washington DC: US Government Printing Office, 2007.</w:t>
      </w:r>
    </w:p>
    <w:p w:rsidR="00FC6AB4" w:rsidRDefault="00FC6AB4" w:rsidP="00FC6AB4">
      <w:pPr>
        <w:numPr>
          <w:ilvl w:val="0"/>
          <w:numId w:val="19"/>
        </w:numPr>
        <w:autoSpaceDE w:val="0"/>
        <w:autoSpaceDN w:val="0"/>
        <w:adjustRightInd w:val="0"/>
        <w:spacing w:after="200" w:line="252" w:lineRule="auto"/>
        <w:contextualSpacing/>
        <w:rPr>
          <w:rFonts w:ascii="Arial" w:hAnsi="Arial" w:cs="Arial"/>
          <w:sz w:val="20"/>
          <w:szCs w:val="20"/>
          <w:lang w:bidi="en-US"/>
        </w:rPr>
      </w:pPr>
      <w:proofErr w:type="spellStart"/>
      <w:r>
        <w:rPr>
          <w:rFonts w:ascii="Arial" w:hAnsi="Arial" w:cs="Arial"/>
          <w:sz w:val="20"/>
          <w:szCs w:val="20"/>
          <w:lang w:bidi="en-US"/>
        </w:rPr>
        <w:t>Shea</w:t>
      </w:r>
      <w:proofErr w:type="spellEnd"/>
      <w:r>
        <w:rPr>
          <w:rFonts w:ascii="Arial" w:hAnsi="Arial" w:cs="Arial"/>
          <w:sz w:val="20"/>
          <w:szCs w:val="20"/>
          <w:lang w:bidi="en-US"/>
        </w:rPr>
        <w:t>, Y.R., Specimen Collection and Transport, in Clinical Microbiology Procedures Handbook, Isenberg, H.D., American Society of Microbiology, Washington, D.C., 1.1.1-1.1.30, 1992.</w:t>
      </w:r>
    </w:p>
    <w:p w:rsidR="00FC6AB4" w:rsidRPr="00476DBC" w:rsidRDefault="00FC6AB4" w:rsidP="00476DBC">
      <w:pPr>
        <w:rPr>
          <w:rFonts w:ascii="Arial" w:hAnsi="Arial"/>
          <w:sz w:val="20"/>
          <w:szCs w:val="20"/>
        </w:rPr>
        <w:sectPr w:rsidR="00FC6AB4" w:rsidRPr="00476DBC" w:rsidSect="00476DBC">
          <w:type w:val="continuous"/>
          <w:pgSz w:w="12240" w:h="15840" w:code="1"/>
          <w:pgMar w:top="1440" w:right="720" w:bottom="1440" w:left="1440" w:header="720" w:footer="720" w:gutter="0"/>
          <w:pgNumType w:start="5"/>
          <w:cols w:space="720"/>
        </w:sectPr>
      </w:pPr>
    </w:p>
    <w:p w:rsidR="00476DBC" w:rsidRPr="00476DBC" w:rsidRDefault="00476DBC" w:rsidP="00476DBC">
      <w:pPr>
        <w:spacing w:line="200" w:lineRule="atLeast"/>
        <w:rPr>
          <w:rFonts w:ascii="Arial" w:hAnsi="Arial"/>
          <w:color w:val="000000"/>
          <w:sz w:val="20"/>
          <w:szCs w:val="20"/>
        </w:rPr>
      </w:pPr>
    </w:p>
    <w:p w:rsidR="00476DBC" w:rsidRPr="00476DBC" w:rsidRDefault="00476DBC" w:rsidP="00476DBC">
      <w:pPr>
        <w:spacing w:line="200" w:lineRule="atLeast"/>
        <w:rPr>
          <w:rFonts w:ascii="Arial" w:hAnsi="Arial"/>
          <w:color w:val="000000"/>
          <w:sz w:val="20"/>
          <w:szCs w:val="20"/>
        </w:rPr>
      </w:pPr>
    </w:p>
    <w:p w:rsidR="0082747A" w:rsidRPr="0082747A" w:rsidRDefault="0082747A" w:rsidP="0082747A">
      <w:pPr>
        <w:tabs>
          <w:tab w:val="left" w:pos="360"/>
        </w:tabs>
        <w:spacing w:after="72" w:line="200" w:lineRule="atLeast"/>
        <w:ind w:left="-360"/>
        <w:rPr>
          <w:rFonts w:ascii="Arial" w:hAnsi="Arial"/>
          <w:b/>
          <w:color w:val="000000"/>
          <w:sz w:val="20"/>
          <w:szCs w:val="20"/>
        </w:rPr>
      </w:pPr>
    </w:p>
    <w:p w:rsidR="005D6A34" w:rsidRPr="005D6A34" w:rsidRDefault="005D6A34" w:rsidP="0082747A">
      <w:pPr>
        <w:pStyle w:val="Headline"/>
        <w:spacing w:line="240" w:lineRule="auto"/>
        <w:ind w:left="360"/>
        <w:rPr>
          <w:rFonts w:ascii="Arial" w:hAnsi="Arial" w:cs="Arial"/>
        </w:rPr>
      </w:pPr>
    </w:p>
    <w:sectPr w:rsidR="005D6A34" w:rsidRPr="005D6A34" w:rsidSect="00933CA5">
      <w:footerReference w:type="default" r:id="rId36"/>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8A2" w:rsidRDefault="00A378A2">
      <w:r>
        <w:separator/>
      </w:r>
    </w:p>
  </w:endnote>
  <w:endnote w:type="continuationSeparator" w:id="0">
    <w:p w:rsidR="00A378A2" w:rsidRDefault="00A37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Futura XBlk BT">
    <w:altName w:val="Arial Black"/>
    <w:charset w:val="00"/>
    <w:family w:val="swiss"/>
    <w:pitch w:val="variable"/>
    <w:sig w:usb0="00000007" w:usb1="00000000" w:usb2="00000000" w:usb3="00000000" w:csb0="00000011" w:csb1="00000000"/>
  </w:font>
  <w:font w:name="Helvetica">
    <w:panose1 w:val="020B0604020202020204"/>
    <w:charset w:val="00"/>
    <w:family w:val="swiss"/>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 Std">
    <w:altName w:val="HelveticaNeueLT St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8A2" w:rsidRDefault="00A378A2">
    <w:pPr>
      <w:pStyle w:val="Footer"/>
    </w:pPr>
    <w:fldSimple w:instr=" FILENAME  \* Lower \p  \* MERGEFORMAT ">
      <w:r>
        <w:rPr>
          <w:noProof/>
        </w:rPr>
        <w:t>s:\cs\path\admin\word\poc\ancillary procedure manual\poc.22 alere i streptococcus group a.docx</w:t>
      </w:r>
    </w:fldSimple>
  </w:p>
  <w:p w:rsidR="00A378A2" w:rsidRDefault="00A37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8A2" w:rsidRDefault="00A378A2">
    <w:pPr>
      <w:pStyle w:val="Footer"/>
    </w:pPr>
  </w:p>
  <w:p w:rsidR="00A378A2" w:rsidRDefault="00A378A2">
    <w:fldSimple w:instr=" FILENAME  \* Lower \p  \* MERGEFORMAT ">
      <w:r>
        <w:rPr>
          <w:noProof/>
        </w:rPr>
        <w:t>s:\cs\path\admin\word\poc\ancillary procedure manual\poc.22 alere i streptococcus group a.docx</w:t>
      </w:r>
    </w:fldSimple>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A378A2" w:rsidRPr="0033747E" w:rsidRDefault="00A378A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8A2" w:rsidRDefault="00A378A2">
      <w:r>
        <w:separator/>
      </w:r>
    </w:p>
  </w:footnote>
  <w:footnote w:type="continuationSeparator" w:id="0">
    <w:p w:rsidR="00A378A2" w:rsidRDefault="00A37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4EE373"/>
    <w:multiLevelType w:val="hybridMultilevel"/>
    <w:tmpl w:val="DE38A87E"/>
    <w:lvl w:ilvl="0" w:tplc="99583A5C">
      <w:start w:val="1"/>
      <w:numFmt w:val="decimal"/>
      <w:lvlText w:val="%1."/>
      <w:lvlJc w:val="left"/>
      <w:pPr>
        <w:ind w:left="0" w:firstLine="0"/>
      </w:pPr>
      <w:rPr>
        <w:rFonts w:ascii="Arial" w:hAnsi="Arial" w:cs="Arial" w:hint="default"/>
        <w:b w:val="0"/>
        <w:sz w:val="20"/>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68B2BD5"/>
    <w:multiLevelType w:val="hybridMultilevel"/>
    <w:tmpl w:val="486E21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6222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675F2D"/>
    <w:multiLevelType w:val="hybridMultilevel"/>
    <w:tmpl w:val="3CACDF8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DEB0667"/>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3961DC"/>
    <w:multiLevelType w:val="hybridMultilevel"/>
    <w:tmpl w:val="021E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D94A40"/>
    <w:multiLevelType w:val="hybridMultilevel"/>
    <w:tmpl w:val="566C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2B0D09"/>
    <w:multiLevelType w:val="hybridMultilevel"/>
    <w:tmpl w:val="4B02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E0806"/>
    <w:multiLevelType w:val="hybridMultilevel"/>
    <w:tmpl w:val="DB68BF76"/>
    <w:lvl w:ilvl="0" w:tplc="D8DAAB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2C4BDF"/>
    <w:multiLevelType w:val="hybridMultilevel"/>
    <w:tmpl w:val="E1B0AA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7C772F"/>
    <w:multiLevelType w:val="hybridMultilevel"/>
    <w:tmpl w:val="91260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20DD2"/>
    <w:multiLevelType w:val="hybridMultilevel"/>
    <w:tmpl w:val="8DDCD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FFC3B7A"/>
    <w:multiLevelType w:val="hybridMultilevel"/>
    <w:tmpl w:val="F6189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7A2269"/>
    <w:multiLevelType w:val="hybridMultilevel"/>
    <w:tmpl w:val="629A02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107353C"/>
    <w:multiLevelType w:val="hybridMultilevel"/>
    <w:tmpl w:val="FE468EC0"/>
    <w:lvl w:ilvl="0" w:tplc="0409000F">
      <w:start w:val="1"/>
      <w:numFmt w:val="decimal"/>
      <w:lvlText w:val="%1."/>
      <w:lvlJc w:val="left"/>
      <w:pPr>
        <w:tabs>
          <w:tab w:val="num" w:pos="720"/>
        </w:tabs>
        <w:ind w:left="720" w:hanging="360"/>
      </w:pPr>
      <w:rPr>
        <w:rFonts w:hint="default"/>
      </w:rPr>
    </w:lvl>
    <w:lvl w:ilvl="1" w:tplc="08E4864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1C14A6"/>
    <w:multiLevelType w:val="hybridMultilevel"/>
    <w:tmpl w:val="4F70DA0C"/>
    <w:lvl w:ilvl="0" w:tplc="136A1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0A5633F"/>
    <w:multiLevelType w:val="hybridMultilevel"/>
    <w:tmpl w:val="F132CB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13C778D"/>
    <w:multiLevelType w:val="hybridMultilevel"/>
    <w:tmpl w:val="E02C8DB4"/>
    <w:lvl w:ilvl="0" w:tplc="A1CC8198">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847D11"/>
    <w:multiLevelType w:val="hybridMultilevel"/>
    <w:tmpl w:val="8F9265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71121321"/>
    <w:multiLevelType w:val="hybridMultilevel"/>
    <w:tmpl w:val="1818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4E2AD9"/>
    <w:multiLevelType w:val="singleLevel"/>
    <w:tmpl w:val="0409000F"/>
    <w:lvl w:ilvl="0">
      <w:start w:val="1"/>
      <w:numFmt w:val="decimal"/>
      <w:lvlText w:val="%1."/>
      <w:lvlJc w:val="left"/>
      <w:pPr>
        <w:ind w:left="360" w:hanging="360"/>
      </w:pPr>
      <w:rPr>
        <w:rFonts w:cs="Times New Roman"/>
        <w:b/>
        <w:i w:val="0"/>
        <w:strike w:val="0"/>
        <w:dstrike w:val="0"/>
        <w:u w:val="none"/>
        <w:effect w:val="none"/>
      </w:rPr>
    </w:lvl>
  </w:abstractNum>
  <w:abstractNum w:abstractNumId="21" w15:restartNumberingAfterBreak="0">
    <w:nsid w:val="7C093E0E"/>
    <w:multiLevelType w:val="hybridMultilevel"/>
    <w:tmpl w:val="704A4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12"/>
  </w:num>
  <w:num w:numId="4">
    <w:abstractNumId w:val="16"/>
  </w:num>
  <w:num w:numId="5">
    <w:abstractNumId w:val="13"/>
  </w:num>
  <w:num w:numId="6">
    <w:abstractNumId w:val="1"/>
  </w:num>
  <w:num w:numId="7">
    <w:abstractNumId w:val="4"/>
  </w:num>
  <w:num w:numId="8">
    <w:abstractNumId w:val="2"/>
  </w:num>
  <w:num w:numId="9">
    <w:abstractNumId w:val="15"/>
  </w:num>
  <w:num w:numId="10">
    <w:abstractNumId w:val="7"/>
  </w:num>
  <w:num w:numId="11">
    <w:abstractNumId w:val="10"/>
  </w:num>
  <w:num w:numId="12">
    <w:abstractNumId w:val="3"/>
  </w:num>
  <w:num w:numId="13">
    <w:abstractNumId w:val="21"/>
  </w:num>
  <w:num w:numId="14">
    <w:abstractNumId w:val="20"/>
    <w:lvlOverride w:ilvl="0">
      <w:startOverride w:val="1"/>
    </w:lvlOverride>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104"/>
    <w:rsid w:val="000159BF"/>
    <w:rsid w:val="00030C7A"/>
    <w:rsid w:val="000524C8"/>
    <w:rsid w:val="00057A84"/>
    <w:rsid w:val="00087591"/>
    <w:rsid w:val="000A59EC"/>
    <w:rsid w:val="000B5DC6"/>
    <w:rsid w:val="000E7B71"/>
    <w:rsid w:val="001251BF"/>
    <w:rsid w:val="00135868"/>
    <w:rsid w:val="00141503"/>
    <w:rsid w:val="001605BB"/>
    <w:rsid w:val="00172BA9"/>
    <w:rsid w:val="001C7FB9"/>
    <w:rsid w:val="001D6F42"/>
    <w:rsid w:val="001F00E7"/>
    <w:rsid w:val="0021133B"/>
    <w:rsid w:val="00261C6E"/>
    <w:rsid w:val="00272E0E"/>
    <w:rsid w:val="00282244"/>
    <w:rsid w:val="0028669C"/>
    <w:rsid w:val="00297C21"/>
    <w:rsid w:val="002B1B32"/>
    <w:rsid w:val="002C7A5E"/>
    <w:rsid w:val="002D33F4"/>
    <w:rsid w:val="00305D99"/>
    <w:rsid w:val="0031591C"/>
    <w:rsid w:val="0033381A"/>
    <w:rsid w:val="0033747E"/>
    <w:rsid w:val="003725EF"/>
    <w:rsid w:val="00381EF4"/>
    <w:rsid w:val="00383CE3"/>
    <w:rsid w:val="0039183D"/>
    <w:rsid w:val="003D0BB8"/>
    <w:rsid w:val="003D476A"/>
    <w:rsid w:val="003D55D8"/>
    <w:rsid w:val="003D71D7"/>
    <w:rsid w:val="003E5D6F"/>
    <w:rsid w:val="003F6527"/>
    <w:rsid w:val="003F78BE"/>
    <w:rsid w:val="00445E27"/>
    <w:rsid w:val="004727EC"/>
    <w:rsid w:val="00476DBC"/>
    <w:rsid w:val="004950F2"/>
    <w:rsid w:val="0049762F"/>
    <w:rsid w:val="004A3DA0"/>
    <w:rsid w:val="004A7E59"/>
    <w:rsid w:val="004E2805"/>
    <w:rsid w:val="004E3259"/>
    <w:rsid w:val="004E787C"/>
    <w:rsid w:val="00506DDA"/>
    <w:rsid w:val="005150FB"/>
    <w:rsid w:val="00545A39"/>
    <w:rsid w:val="00564A94"/>
    <w:rsid w:val="00573A2D"/>
    <w:rsid w:val="0058409C"/>
    <w:rsid w:val="005B227A"/>
    <w:rsid w:val="005B37A7"/>
    <w:rsid w:val="005C109D"/>
    <w:rsid w:val="005D52BB"/>
    <w:rsid w:val="005D68F3"/>
    <w:rsid w:val="005D6A34"/>
    <w:rsid w:val="005E373E"/>
    <w:rsid w:val="00626E6A"/>
    <w:rsid w:val="00697A42"/>
    <w:rsid w:val="006A4EA7"/>
    <w:rsid w:val="006A5CE4"/>
    <w:rsid w:val="006C18F9"/>
    <w:rsid w:val="006E7BEE"/>
    <w:rsid w:val="00714C88"/>
    <w:rsid w:val="00714EBE"/>
    <w:rsid w:val="00790A06"/>
    <w:rsid w:val="00793D59"/>
    <w:rsid w:val="007A48FA"/>
    <w:rsid w:val="007C628B"/>
    <w:rsid w:val="007D6775"/>
    <w:rsid w:val="007F2683"/>
    <w:rsid w:val="008018A0"/>
    <w:rsid w:val="00801F16"/>
    <w:rsid w:val="00803C56"/>
    <w:rsid w:val="008121A7"/>
    <w:rsid w:val="0082747A"/>
    <w:rsid w:val="008412B7"/>
    <w:rsid w:val="00844965"/>
    <w:rsid w:val="00844D37"/>
    <w:rsid w:val="00863E07"/>
    <w:rsid w:val="008669EA"/>
    <w:rsid w:val="00875068"/>
    <w:rsid w:val="00894319"/>
    <w:rsid w:val="008D1E6F"/>
    <w:rsid w:val="008E26A6"/>
    <w:rsid w:val="009120D2"/>
    <w:rsid w:val="00927135"/>
    <w:rsid w:val="00933CA5"/>
    <w:rsid w:val="00983498"/>
    <w:rsid w:val="00984AEE"/>
    <w:rsid w:val="009959E9"/>
    <w:rsid w:val="009B18C5"/>
    <w:rsid w:val="009E1A98"/>
    <w:rsid w:val="009F70A1"/>
    <w:rsid w:val="00A011F5"/>
    <w:rsid w:val="00A378A2"/>
    <w:rsid w:val="00A574C0"/>
    <w:rsid w:val="00A80087"/>
    <w:rsid w:val="00A9762A"/>
    <w:rsid w:val="00AC6284"/>
    <w:rsid w:val="00B045F9"/>
    <w:rsid w:val="00B378AA"/>
    <w:rsid w:val="00B5463B"/>
    <w:rsid w:val="00BB004E"/>
    <w:rsid w:val="00C5039D"/>
    <w:rsid w:val="00C70749"/>
    <w:rsid w:val="00C85B97"/>
    <w:rsid w:val="00CB7686"/>
    <w:rsid w:val="00CC2EBA"/>
    <w:rsid w:val="00D24746"/>
    <w:rsid w:val="00D3095E"/>
    <w:rsid w:val="00D51E24"/>
    <w:rsid w:val="00D5308B"/>
    <w:rsid w:val="00D743F3"/>
    <w:rsid w:val="00D75AF0"/>
    <w:rsid w:val="00DA5404"/>
    <w:rsid w:val="00DA7E75"/>
    <w:rsid w:val="00DB3C62"/>
    <w:rsid w:val="00DC0F02"/>
    <w:rsid w:val="00DC4517"/>
    <w:rsid w:val="00DD65E4"/>
    <w:rsid w:val="00E15EDD"/>
    <w:rsid w:val="00E26D88"/>
    <w:rsid w:val="00E57660"/>
    <w:rsid w:val="00EA2AFC"/>
    <w:rsid w:val="00EA415B"/>
    <w:rsid w:val="00EC206B"/>
    <w:rsid w:val="00EC36F4"/>
    <w:rsid w:val="00EE2480"/>
    <w:rsid w:val="00F15CD6"/>
    <w:rsid w:val="00F62078"/>
    <w:rsid w:val="00F64104"/>
    <w:rsid w:val="00FC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75C1F69"/>
  <w15:docId w15:val="{64738B72-2789-4C1D-B44D-3AB6DB974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80087"/>
    <w:rPr>
      <w:sz w:val="24"/>
      <w:szCs w:val="24"/>
    </w:rPr>
  </w:style>
  <w:style w:type="paragraph" w:styleId="Heading1">
    <w:name w:val="heading 1"/>
    <w:next w:val="Normal"/>
    <w:qFormat/>
    <w:rsid w:val="00A80087"/>
    <w:pPr>
      <w:overflowPunct w:val="0"/>
      <w:autoSpaceDE w:val="0"/>
      <w:autoSpaceDN w:val="0"/>
      <w:adjustRightInd w:val="0"/>
      <w:textAlignment w:val="baseline"/>
      <w:outlineLvl w:val="0"/>
    </w:pPr>
    <w:rPr>
      <w:noProof/>
    </w:rPr>
  </w:style>
  <w:style w:type="paragraph" w:styleId="Heading2">
    <w:name w:val="heading 2"/>
    <w:next w:val="Normal"/>
    <w:qFormat/>
    <w:rsid w:val="00A80087"/>
    <w:pPr>
      <w:overflowPunct w:val="0"/>
      <w:autoSpaceDE w:val="0"/>
      <w:autoSpaceDN w:val="0"/>
      <w:adjustRightInd w:val="0"/>
      <w:textAlignment w:val="baseline"/>
      <w:outlineLvl w:val="1"/>
    </w:pPr>
    <w:rPr>
      <w:noProof/>
    </w:rPr>
  </w:style>
  <w:style w:type="paragraph" w:styleId="Heading6">
    <w:name w:val="heading 6"/>
    <w:basedOn w:val="Normal"/>
    <w:next w:val="Normal"/>
    <w:link w:val="Heading6Char"/>
    <w:qFormat/>
    <w:rsid w:val="005D6A3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0087"/>
    <w:pPr>
      <w:tabs>
        <w:tab w:val="center" w:pos="4320"/>
        <w:tab w:val="right" w:pos="8640"/>
      </w:tabs>
    </w:pPr>
  </w:style>
  <w:style w:type="paragraph" w:styleId="Footer">
    <w:name w:val="footer"/>
    <w:basedOn w:val="Normal"/>
    <w:link w:val="FooterChar"/>
    <w:uiPriority w:val="99"/>
    <w:rsid w:val="00A80087"/>
    <w:pPr>
      <w:tabs>
        <w:tab w:val="center" w:pos="4320"/>
        <w:tab w:val="right" w:pos="8640"/>
      </w:tabs>
    </w:pPr>
  </w:style>
  <w:style w:type="character" w:customStyle="1" w:styleId="FooterChar">
    <w:name w:val="Footer Char"/>
    <w:basedOn w:val="DefaultParagraphFont"/>
    <w:link w:val="Footer"/>
    <w:uiPriority w:val="99"/>
    <w:rsid w:val="0033747E"/>
    <w:rPr>
      <w:sz w:val="24"/>
      <w:szCs w:val="24"/>
    </w:rPr>
  </w:style>
  <w:style w:type="paragraph" w:styleId="BalloonText">
    <w:name w:val="Balloon Text"/>
    <w:basedOn w:val="Normal"/>
    <w:link w:val="BalloonTextChar"/>
    <w:uiPriority w:val="99"/>
    <w:semiHidden/>
    <w:unhideWhenUsed/>
    <w:rsid w:val="0033747E"/>
    <w:rPr>
      <w:rFonts w:ascii="Tahoma" w:hAnsi="Tahoma" w:cs="Tahoma"/>
      <w:sz w:val="16"/>
      <w:szCs w:val="16"/>
    </w:rPr>
  </w:style>
  <w:style w:type="character" w:customStyle="1" w:styleId="BalloonTextChar">
    <w:name w:val="Balloon Text Char"/>
    <w:basedOn w:val="DefaultParagraphFont"/>
    <w:link w:val="BalloonText"/>
    <w:uiPriority w:val="99"/>
    <w:semiHidden/>
    <w:rsid w:val="0033747E"/>
    <w:rPr>
      <w:rFonts w:ascii="Tahoma" w:hAnsi="Tahoma" w:cs="Tahoma"/>
      <w:sz w:val="16"/>
      <w:szCs w:val="16"/>
    </w:rPr>
  </w:style>
  <w:style w:type="paragraph" w:styleId="ListParagraph">
    <w:name w:val="List Paragraph"/>
    <w:basedOn w:val="Normal"/>
    <w:uiPriority w:val="34"/>
    <w:qFormat/>
    <w:rsid w:val="00272E0E"/>
    <w:pPr>
      <w:numPr>
        <w:numId w:val="1"/>
      </w:numPr>
      <w:contextualSpacing/>
    </w:pPr>
    <w:rPr>
      <w:rFonts w:ascii="Arial" w:hAnsi="Arial" w:cs="Arial"/>
      <w:sz w:val="20"/>
      <w:szCs w:val="20"/>
    </w:rPr>
  </w:style>
  <w:style w:type="paragraph" w:styleId="Title">
    <w:name w:val="Title"/>
    <w:basedOn w:val="Normal"/>
    <w:link w:val="TitleChar"/>
    <w:qFormat/>
    <w:rsid w:val="00DC4517"/>
    <w:pPr>
      <w:jc w:val="center"/>
    </w:pPr>
    <w:rPr>
      <w:rFonts w:ascii="Antique Olive" w:hAnsi="Antique Olive"/>
      <w:sz w:val="28"/>
      <w:szCs w:val="20"/>
    </w:rPr>
  </w:style>
  <w:style w:type="character" w:customStyle="1" w:styleId="TitleChar">
    <w:name w:val="Title Char"/>
    <w:basedOn w:val="DefaultParagraphFont"/>
    <w:link w:val="Title"/>
    <w:rsid w:val="00DC4517"/>
    <w:rPr>
      <w:rFonts w:ascii="Antique Olive" w:hAnsi="Antique Olive"/>
      <w:sz w:val="28"/>
    </w:rPr>
  </w:style>
  <w:style w:type="paragraph" w:styleId="BodyText">
    <w:name w:val="Body Text"/>
    <w:basedOn w:val="Normal"/>
    <w:link w:val="BodyTextChar"/>
    <w:rsid w:val="00DC4517"/>
    <w:pPr>
      <w:jc w:val="center"/>
    </w:pPr>
    <w:rPr>
      <w:b/>
      <w:bCs/>
      <w:sz w:val="28"/>
      <w:szCs w:val="20"/>
    </w:rPr>
  </w:style>
  <w:style w:type="character" w:customStyle="1" w:styleId="BodyTextChar">
    <w:name w:val="Body Text Char"/>
    <w:basedOn w:val="DefaultParagraphFont"/>
    <w:link w:val="BodyText"/>
    <w:rsid w:val="00DC4517"/>
    <w:rPr>
      <w:b/>
      <w:bCs/>
      <w:sz w:val="28"/>
    </w:rPr>
  </w:style>
  <w:style w:type="paragraph" w:customStyle="1" w:styleId="Headline">
    <w:name w:val="Headline"/>
    <w:rsid w:val="005D6A34"/>
    <w:pPr>
      <w:spacing w:after="72" w:line="200" w:lineRule="atLeast"/>
    </w:pPr>
    <w:rPr>
      <w:rFonts w:ascii="Futura XBlk BT" w:hAnsi="Futura XBlk BT"/>
      <w:color w:val="000000"/>
    </w:rPr>
  </w:style>
  <w:style w:type="character" w:customStyle="1" w:styleId="Heading6Char">
    <w:name w:val="Heading 6 Char"/>
    <w:basedOn w:val="DefaultParagraphFont"/>
    <w:link w:val="Heading6"/>
    <w:rsid w:val="005D6A34"/>
    <w:rPr>
      <w:b/>
      <w:bCs/>
      <w:sz w:val="22"/>
      <w:szCs w:val="22"/>
    </w:rPr>
  </w:style>
  <w:style w:type="table" w:styleId="TableGrid">
    <w:name w:val="Table Grid"/>
    <w:basedOn w:val="TableNormal"/>
    <w:uiPriority w:val="99"/>
    <w:rsid w:val="0082747A"/>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82747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A7E59"/>
    <w:rPr>
      <w:color w:val="0000FF"/>
      <w:u w:val="single"/>
    </w:rPr>
  </w:style>
  <w:style w:type="paragraph" w:customStyle="1" w:styleId="subheading1">
    <w:name w:val="subheading1"/>
    <w:basedOn w:val="Normal"/>
    <w:next w:val="Normal"/>
    <w:rsid w:val="005E373E"/>
    <w:pPr>
      <w:tabs>
        <w:tab w:val="left" w:pos="216"/>
      </w:tabs>
      <w:spacing w:after="60"/>
    </w:pPr>
    <w:rPr>
      <w:rFonts w:ascii="Helvetica" w:hAnsi="Helvetica" w:cs="Helvetica"/>
      <w:b/>
      <w:bCs/>
      <w:sz w:val="20"/>
      <w:szCs w:val="20"/>
    </w:rPr>
  </w:style>
  <w:style w:type="paragraph" w:customStyle="1" w:styleId="text1">
    <w:name w:val="text1"/>
    <w:basedOn w:val="Normal"/>
    <w:rsid w:val="005E373E"/>
    <w:pPr>
      <w:tabs>
        <w:tab w:val="left" w:pos="216"/>
      </w:tabs>
      <w:spacing w:after="240"/>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96282">
      <w:bodyDiv w:val="1"/>
      <w:marLeft w:val="0"/>
      <w:marRight w:val="0"/>
      <w:marTop w:val="0"/>
      <w:marBottom w:val="0"/>
      <w:divBdr>
        <w:top w:val="none" w:sz="0" w:space="0" w:color="auto"/>
        <w:left w:val="none" w:sz="0" w:space="0" w:color="auto"/>
        <w:bottom w:val="none" w:sz="0" w:space="0" w:color="auto"/>
        <w:right w:val="none" w:sz="0" w:space="0" w:color="auto"/>
      </w:divBdr>
    </w:div>
    <w:div w:id="294795006">
      <w:bodyDiv w:val="1"/>
      <w:marLeft w:val="0"/>
      <w:marRight w:val="0"/>
      <w:marTop w:val="0"/>
      <w:marBottom w:val="0"/>
      <w:divBdr>
        <w:top w:val="none" w:sz="0" w:space="0" w:color="auto"/>
        <w:left w:val="none" w:sz="0" w:space="0" w:color="auto"/>
        <w:bottom w:val="none" w:sz="0" w:space="0" w:color="auto"/>
        <w:right w:val="none" w:sz="0" w:space="0" w:color="auto"/>
      </w:divBdr>
    </w:div>
    <w:div w:id="295648488">
      <w:bodyDiv w:val="1"/>
      <w:marLeft w:val="0"/>
      <w:marRight w:val="0"/>
      <w:marTop w:val="0"/>
      <w:marBottom w:val="0"/>
      <w:divBdr>
        <w:top w:val="none" w:sz="0" w:space="0" w:color="auto"/>
        <w:left w:val="none" w:sz="0" w:space="0" w:color="auto"/>
        <w:bottom w:val="none" w:sz="0" w:space="0" w:color="auto"/>
        <w:right w:val="none" w:sz="0" w:space="0" w:color="auto"/>
      </w:divBdr>
    </w:div>
    <w:div w:id="312489981">
      <w:bodyDiv w:val="1"/>
      <w:marLeft w:val="0"/>
      <w:marRight w:val="0"/>
      <w:marTop w:val="0"/>
      <w:marBottom w:val="0"/>
      <w:divBdr>
        <w:top w:val="none" w:sz="0" w:space="0" w:color="auto"/>
        <w:left w:val="none" w:sz="0" w:space="0" w:color="auto"/>
        <w:bottom w:val="none" w:sz="0" w:space="0" w:color="auto"/>
        <w:right w:val="none" w:sz="0" w:space="0" w:color="auto"/>
      </w:divBdr>
    </w:div>
    <w:div w:id="352541517">
      <w:bodyDiv w:val="1"/>
      <w:marLeft w:val="0"/>
      <w:marRight w:val="0"/>
      <w:marTop w:val="0"/>
      <w:marBottom w:val="0"/>
      <w:divBdr>
        <w:top w:val="none" w:sz="0" w:space="0" w:color="auto"/>
        <w:left w:val="none" w:sz="0" w:space="0" w:color="auto"/>
        <w:bottom w:val="none" w:sz="0" w:space="0" w:color="auto"/>
        <w:right w:val="none" w:sz="0" w:space="0" w:color="auto"/>
      </w:divBdr>
    </w:div>
    <w:div w:id="646129020">
      <w:bodyDiv w:val="1"/>
      <w:marLeft w:val="0"/>
      <w:marRight w:val="0"/>
      <w:marTop w:val="0"/>
      <w:marBottom w:val="0"/>
      <w:divBdr>
        <w:top w:val="none" w:sz="0" w:space="0" w:color="auto"/>
        <w:left w:val="none" w:sz="0" w:space="0" w:color="auto"/>
        <w:bottom w:val="none" w:sz="0" w:space="0" w:color="auto"/>
        <w:right w:val="none" w:sz="0" w:space="0" w:color="auto"/>
      </w:divBdr>
    </w:div>
    <w:div w:id="671182927">
      <w:bodyDiv w:val="1"/>
      <w:marLeft w:val="0"/>
      <w:marRight w:val="0"/>
      <w:marTop w:val="0"/>
      <w:marBottom w:val="0"/>
      <w:divBdr>
        <w:top w:val="none" w:sz="0" w:space="0" w:color="auto"/>
        <w:left w:val="none" w:sz="0" w:space="0" w:color="auto"/>
        <w:bottom w:val="none" w:sz="0" w:space="0" w:color="auto"/>
        <w:right w:val="none" w:sz="0" w:space="0" w:color="auto"/>
      </w:divBdr>
    </w:div>
    <w:div w:id="769158594">
      <w:bodyDiv w:val="1"/>
      <w:marLeft w:val="0"/>
      <w:marRight w:val="0"/>
      <w:marTop w:val="0"/>
      <w:marBottom w:val="0"/>
      <w:divBdr>
        <w:top w:val="none" w:sz="0" w:space="0" w:color="auto"/>
        <w:left w:val="none" w:sz="0" w:space="0" w:color="auto"/>
        <w:bottom w:val="none" w:sz="0" w:space="0" w:color="auto"/>
        <w:right w:val="none" w:sz="0" w:space="0" w:color="auto"/>
      </w:divBdr>
    </w:div>
    <w:div w:id="789324393">
      <w:bodyDiv w:val="1"/>
      <w:marLeft w:val="0"/>
      <w:marRight w:val="0"/>
      <w:marTop w:val="0"/>
      <w:marBottom w:val="0"/>
      <w:divBdr>
        <w:top w:val="none" w:sz="0" w:space="0" w:color="auto"/>
        <w:left w:val="none" w:sz="0" w:space="0" w:color="auto"/>
        <w:bottom w:val="none" w:sz="0" w:space="0" w:color="auto"/>
        <w:right w:val="none" w:sz="0" w:space="0" w:color="auto"/>
      </w:divBdr>
    </w:div>
    <w:div w:id="977414600">
      <w:bodyDiv w:val="1"/>
      <w:marLeft w:val="0"/>
      <w:marRight w:val="0"/>
      <w:marTop w:val="0"/>
      <w:marBottom w:val="0"/>
      <w:divBdr>
        <w:top w:val="none" w:sz="0" w:space="0" w:color="auto"/>
        <w:left w:val="none" w:sz="0" w:space="0" w:color="auto"/>
        <w:bottom w:val="none" w:sz="0" w:space="0" w:color="auto"/>
        <w:right w:val="none" w:sz="0" w:space="0" w:color="auto"/>
      </w:divBdr>
    </w:div>
    <w:div w:id="1011301180">
      <w:bodyDiv w:val="1"/>
      <w:marLeft w:val="0"/>
      <w:marRight w:val="0"/>
      <w:marTop w:val="0"/>
      <w:marBottom w:val="0"/>
      <w:divBdr>
        <w:top w:val="none" w:sz="0" w:space="0" w:color="auto"/>
        <w:left w:val="none" w:sz="0" w:space="0" w:color="auto"/>
        <w:bottom w:val="none" w:sz="0" w:space="0" w:color="auto"/>
        <w:right w:val="none" w:sz="0" w:space="0" w:color="auto"/>
      </w:divBdr>
    </w:div>
    <w:div w:id="1636137197">
      <w:bodyDiv w:val="1"/>
      <w:marLeft w:val="0"/>
      <w:marRight w:val="0"/>
      <w:marTop w:val="0"/>
      <w:marBottom w:val="0"/>
      <w:divBdr>
        <w:top w:val="none" w:sz="0" w:space="0" w:color="auto"/>
        <w:left w:val="none" w:sz="0" w:space="0" w:color="auto"/>
        <w:bottom w:val="none" w:sz="0" w:space="0" w:color="auto"/>
        <w:right w:val="none" w:sz="0" w:space="0" w:color="auto"/>
      </w:divBdr>
    </w:div>
    <w:div w:id="1872180085">
      <w:bodyDiv w:val="1"/>
      <w:marLeft w:val="0"/>
      <w:marRight w:val="0"/>
      <w:marTop w:val="0"/>
      <w:marBottom w:val="0"/>
      <w:divBdr>
        <w:top w:val="none" w:sz="0" w:space="0" w:color="auto"/>
        <w:left w:val="none" w:sz="0" w:space="0" w:color="auto"/>
        <w:bottom w:val="none" w:sz="0" w:space="0" w:color="auto"/>
        <w:right w:val="none" w:sz="0" w:space="0" w:color="auto"/>
      </w:divBdr>
    </w:div>
    <w:div w:id="2015839460">
      <w:bodyDiv w:val="1"/>
      <w:marLeft w:val="0"/>
      <w:marRight w:val="0"/>
      <w:marTop w:val="0"/>
      <w:marBottom w:val="0"/>
      <w:divBdr>
        <w:top w:val="none" w:sz="0" w:space="0" w:color="auto"/>
        <w:left w:val="none" w:sz="0" w:space="0" w:color="auto"/>
        <w:bottom w:val="none" w:sz="0" w:space="0" w:color="auto"/>
        <w:right w:val="none" w:sz="0" w:space="0" w:color="auto"/>
      </w:divBdr>
    </w:div>
    <w:div w:id="203406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54969-48E8-4B59-B651-0818624A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4532</Words>
  <Characters>24975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TITLE:</vt:lpstr>
    </vt:vector>
  </TitlesOfParts>
  <Company>HSTMVH</Company>
  <LinksUpToDate>false</LinksUpToDate>
  <CharactersWithSpaces>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HSTMVH</dc:creator>
  <cp:lastModifiedBy>Kimbrough, Trina R.  CMOVAMC</cp:lastModifiedBy>
  <cp:revision>4</cp:revision>
  <cp:lastPrinted>2017-10-25T16:21:00Z</cp:lastPrinted>
  <dcterms:created xsi:type="dcterms:W3CDTF">2017-10-25T16:21:00Z</dcterms:created>
  <dcterms:modified xsi:type="dcterms:W3CDTF">2017-10-25T16:37:00Z</dcterms:modified>
</cp:coreProperties>
</file>