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6F" w:rsidRDefault="001C2133" w:rsidP="00E52564">
      <w:pPr>
        <w:jc w:val="center"/>
        <w:rPr>
          <w:rFonts w:ascii="Arial" w:hAnsi="Arial" w:cs="Arial"/>
          <w:b/>
          <w:sz w:val="40"/>
          <w:szCs w:val="22"/>
        </w:rPr>
      </w:pPr>
      <w:r>
        <w:rPr>
          <w:rFonts w:ascii="Arial" w:hAnsi="Arial" w:cs="Arial"/>
          <w:b/>
          <w:sz w:val="40"/>
          <w:szCs w:val="22"/>
        </w:rPr>
        <w:t>ISSUING BLOOD COMPONENTS IN VBECS</w:t>
      </w:r>
    </w:p>
    <w:p w:rsidR="00E52564" w:rsidRDefault="00E52564" w:rsidP="00E52564">
      <w:pPr>
        <w:jc w:val="center"/>
        <w:rPr>
          <w:rFonts w:ascii="Arial" w:hAnsi="Arial" w:cs="Arial"/>
          <w:b/>
          <w:sz w:val="40"/>
          <w:szCs w:val="22"/>
        </w:rPr>
      </w:pPr>
    </w:p>
    <w:tbl>
      <w:tblPr>
        <w:tblpPr w:leftFromText="180" w:rightFromText="180" w:vertAnchor="text" w:tblpXSpec="center" w:tblpY="1"/>
        <w:tblOverlap w:val="neve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2"/>
        <w:gridCol w:w="2132"/>
        <w:gridCol w:w="3144"/>
      </w:tblGrid>
      <w:tr w:rsidR="00E52564" w:rsidRPr="00301544" w:rsidTr="00E52564">
        <w:trPr>
          <w:cantSplit/>
          <w:trHeight w:val="192"/>
        </w:trPr>
        <w:tc>
          <w:tcPr>
            <w:tcW w:w="10068" w:type="dxa"/>
            <w:gridSpan w:val="3"/>
            <w:tcBorders>
              <w:top w:val="single" w:sz="4" w:space="0" w:color="auto"/>
              <w:bottom w:val="single" w:sz="4" w:space="0" w:color="auto"/>
            </w:tcBorders>
            <w:shd w:val="pct25" w:color="auto" w:fill="auto"/>
          </w:tcPr>
          <w:p w:rsidR="00E52564" w:rsidRPr="00301544" w:rsidRDefault="00E52564" w:rsidP="00E52564">
            <w:pPr>
              <w:tabs>
                <w:tab w:val="left" w:pos="5955"/>
              </w:tabs>
              <w:jc w:val="center"/>
              <w:rPr>
                <w:rFonts w:ascii="Arial" w:hAnsi="Arial" w:cs="Arial"/>
                <w:b/>
                <w:sz w:val="22"/>
                <w:szCs w:val="22"/>
              </w:rPr>
            </w:pPr>
            <w:r w:rsidRPr="00301544">
              <w:rPr>
                <w:rFonts w:ascii="Arial" w:hAnsi="Arial" w:cs="Arial"/>
                <w:b/>
                <w:sz w:val="22"/>
                <w:szCs w:val="22"/>
              </w:rPr>
              <w:t>Approval and Revisions</w:t>
            </w:r>
          </w:p>
        </w:tc>
      </w:tr>
      <w:tr w:rsidR="00E52564" w:rsidRPr="00301544" w:rsidTr="00E52564">
        <w:trPr>
          <w:cantSplit/>
          <w:trHeight w:val="192"/>
        </w:trPr>
        <w:tc>
          <w:tcPr>
            <w:tcW w:w="10068" w:type="dxa"/>
            <w:gridSpan w:val="3"/>
            <w:tcBorders>
              <w:top w:val="single" w:sz="4" w:space="0" w:color="auto"/>
              <w:bottom w:val="single" w:sz="4" w:space="0" w:color="auto"/>
            </w:tcBorders>
            <w:shd w:val="pct25" w:color="auto" w:fill="auto"/>
          </w:tcPr>
          <w:p w:rsidR="00E52564" w:rsidRPr="00301544" w:rsidRDefault="00E52564" w:rsidP="00E52564">
            <w:pPr>
              <w:tabs>
                <w:tab w:val="left" w:pos="5955"/>
              </w:tabs>
              <w:rPr>
                <w:rFonts w:ascii="Arial" w:hAnsi="Arial" w:cs="Arial"/>
                <w:b/>
                <w:sz w:val="22"/>
                <w:szCs w:val="22"/>
              </w:rPr>
            </w:pPr>
          </w:p>
        </w:tc>
      </w:tr>
      <w:tr w:rsidR="00E52564" w:rsidRPr="00301544" w:rsidTr="00E52564">
        <w:trPr>
          <w:cantSplit/>
          <w:trHeight w:val="238"/>
        </w:trPr>
        <w:tc>
          <w:tcPr>
            <w:tcW w:w="6924" w:type="dxa"/>
            <w:gridSpan w:val="2"/>
            <w:tcBorders>
              <w:top w:val="single" w:sz="4" w:space="0" w:color="auto"/>
              <w:bottom w:val="nil"/>
            </w:tcBorders>
          </w:tcPr>
          <w:p w:rsidR="00E52564" w:rsidRPr="00301544" w:rsidRDefault="00485972" w:rsidP="00DC02D3">
            <w:pPr>
              <w:tabs>
                <w:tab w:val="left" w:pos="5955"/>
              </w:tabs>
              <w:rPr>
                <w:rFonts w:ascii="Arial" w:hAnsi="Arial" w:cs="Arial"/>
                <w:b/>
                <w:sz w:val="22"/>
                <w:szCs w:val="22"/>
              </w:rPr>
            </w:pPr>
            <w:fldSimple w:instr=" FILENAME   \* MERGEFORMAT ">
              <w:r w:rsidR="005171BD">
                <w:rPr>
                  <w:rFonts w:ascii="Arial" w:hAnsi="Arial" w:cs="Arial"/>
                  <w:b/>
                  <w:noProof/>
                  <w:sz w:val="22"/>
                  <w:szCs w:val="22"/>
                </w:rPr>
                <w:t>BB-413</w:t>
              </w:r>
              <w:r w:rsidR="00163306" w:rsidRPr="00163306">
                <w:rPr>
                  <w:rFonts w:ascii="Arial" w:hAnsi="Arial" w:cs="Arial"/>
                  <w:b/>
                  <w:noProof/>
                  <w:sz w:val="22"/>
                  <w:szCs w:val="22"/>
                </w:rPr>
                <w:t xml:space="preserve"> (Issuing Blood Components in VBECS).docx</w:t>
              </w:r>
            </w:fldSimple>
          </w:p>
        </w:tc>
        <w:tc>
          <w:tcPr>
            <w:tcW w:w="3144" w:type="dxa"/>
            <w:tcBorders>
              <w:top w:val="single" w:sz="4" w:space="0" w:color="auto"/>
              <w:bottom w:val="nil"/>
            </w:tcBorders>
          </w:tcPr>
          <w:p w:rsidR="00E52564" w:rsidRPr="00301544" w:rsidRDefault="00E52564" w:rsidP="00D06FDB">
            <w:pPr>
              <w:tabs>
                <w:tab w:val="left" w:pos="5955"/>
              </w:tabs>
              <w:rPr>
                <w:rFonts w:ascii="Arial" w:hAnsi="Arial" w:cs="Arial"/>
                <w:b/>
                <w:sz w:val="22"/>
                <w:szCs w:val="22"/>
              </w:rPr>
            </w:pPr>
            <w:r w:rsidRPr="00301544">
              <w:rPr>
                <w:rFonts w:ascii="Arial" w:hAnsi="Arial" w:cs="Arial"/>
                <w:b/>
                <w:bCs/>
                <w:sz w:val="22"/>
                <w:szCs w:val="22"/>
              </w:rPr>
              <w:t xml:space="preserve">Date </w:t>
            </w:r>
            <w:r>
              <w:rPr>
                <w:rFonts w:ascii="Arial" w:hAnsi="Arial" w:cs="Arial"/>
                <w:b/>
                <w:bCs/>
                <w:sz w:val="22"/>
                <w:szCs w:val="22"/>
              </w:rPr>
              <w:t>Prepared</w:t>
            </w:r>
            <w:r w:rsidRPr="00301544">
              <w:rPr>
                <w:rFonts w:ascii="Arial" w:hAnsi="Arial" w:cs="Arial"/>
                <w:b/>
                <w:bCs/>
                <w:sz w:val="22"/>
                <w:szCs w:val="22"/>
              </w:rPr>
              <w:t>:</w:t>
            </w:r>
            <w:r w:rsidRPr="00301544">
              <w:rPr>
                <w:rFonts w:ascii="Arial" w:hAnsi="Arial" w:cs="Arial"/>
                <w:sz w:val="22"/>
                <w:szCs w:val="22"/>
              </w:rPr>
              <w:t xml:space="preserve"> </w:t>
            </w:r>
            <w:r w:rsidR="001C2133">
              <w:rPr>
                <w:rFonts w:ascii="Arial" w:hAnsi="Arial" w:cs="Arial"/>
                <w:sz w:val="22"/>
                <w:szCs w:val="22"/>
              </w:rPr>
              <w:t>10/25/2010</w:t>
            </w:r>
          </w:p>
        </w:tc>
      </w:tr>
      <w:tr w:rsidR="00E52564" w:rsidRPr="00301544" w:rsidTr="00E52564">
        <w:trPr>
          <w:cantSplit/>
          <w:trHeight w:val="238"/>
        </w:trPr>
        <w:tc>
          <w:tcPr>
            <w:tcW w:w="6924" w:type="dxa"/>
            <w:gridSpan w:val="2"/>
            <w:tcBorders>
              <w:top w:val="single" w:sz="4" w:space="0" w:color="auto"/>
              <w:bottom w:val="nil"/>
            </w:tcBorders>
          </w:tcPr>
          <w:p w:rsidR="00E52564" w:rsidRPr="00301544" w:rsidRDefault="00E52564" w:rsidP="0019745E">
            <w:pPr>
              <w:tabs>
                <w:tab w:val="left" w:pos="5955"/>
              </w:tabs>
              <w:rPr>
                <w:rFonts w:ascii="Arial" w:hAnsi="Arial" w:cs="Arial"/>
                <w:b/>
                <w:sz w:val="22"/>
                <w:szCs w:val="22"/>
              </w:rPr>
            </w:pPr>
            <w:r w:rsidRPr="00301544">
              <w:rPr>
                <w:rFonts w:ascii="Arial" w:hAnsi="Arial" w:cs="Arial"/>
                <w:b/>
                <w:sz w:val="22"/>
                <w:szCs w:val="22"/>
              </w:rPr>
              <w:t xml:space="preserve"> </w:t>
            </w:r>
            <w:r w:rsidR="0019745E">
              <w:rPr>
                <w:rFonts w:ascii="Arial" w:hAnsi="Arial" w:cs="Arial"/>
                <w:b/>
                <w:sz w:val="22"/>
                <w:szCs w:val="22"/>
              </w:rPr>
              <w:fldChar w:fldCharType="begin">
                <w:ffData>
                  <w:name w:val="Check5"/>
                  <w:enabled/>
                  <w:calcOnExit w:val="0"/>
                  <w:checkBox>
                    <w:size w:val="20"/>
                    <w:default w:val="0"/>
                  </w:checkBox>
                </w:ffData>
              </w:fldChar>
            </w:r>
            <w:bookmarkStart w:id="0" w:name="Check5"/>
            <w:r w:rsidR="0019745E">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0019745E">
              <w:rPr>
                <w:rFonts w:ascii="Arial" w:hAnsi="Arial" w:cs="Arial"/>
                <w:b/>
                <w:sz w:val="22"/>
                <w:szCs w:val="22"/>
              </w:rPr>
              <w:fldChar w:fldCharType="end"/>
            </w:r>
            <w:bookmarkEnd w:id="0"/>
            <w:r w:rsidRPr="00163306">
              <w:rPr>
                <w:rFonts w:ascii="Arial" w:hAnsi="Arial" w:cs="Arial"/>
                <w:b/>
                <w:sz w:val="22"/>
                <w:szCs w:val="22"/>
              </w:rPr>
              <w:t xml:space="preserve">New  Policy/Procedure       </w:t>
            </w:r>
            <w:r w:rsidR="0019745E">
              <w:rPr>
                <w:rFonts w:ascii="Arial" w:hAnsi="Arial" w:cs="Arial"/>
                <w:b/>
                <w:sz w:val="22"/>
                <w:szCs w:val="22"/>
              </w:rPr>
              <w:fldChar w:fldCharType="begin">
                <w:ffData>
                  <w:name w:val="Check6"/>
                  <w:enabled/>
                  <w:calcOnExit w:val="0"/>
                  <w:checkBox>
                    <w:size w:val="20"/>
                    <w:default w:val="1"/>
                  </w:checkBox>
                </w:ffData>
              </w:fldChar>
            </w:r>
            <w:bookmarkStart w:id="1" w:name="Check6"/>
            <w:r w:rsidR="0019745E">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0019745E">
              <w:rPr>
                <w:rFonts w:ascii="Arial" w:hAnsi="Arial" w:cs="Arial"/>
                <w:b/>
                <w:sz w:val="22"/>
                <w:szCs w:val="22"/>
              </w:rPr>
              <w:fldChar w:fldCharType="end"/>
            </w:r>
            <w:bookmarkEnd w:id="1"/>
            <w:r w:rsidRPr="00163306">
              <w:rPr>
                <w:rFonts w:ascii="Arial" w:hAnsi="Arial" w:cs="Arial"/>
                <w:b/>
                <w:sz w:val="22"/>
                <w:szCs w:val="22"/>
              </w:rPr>
              <w:t>Revision Supersedes</w:t>
            </w:r>
            <w:r w:rsidRPr="00301544">
              <w:rPr>
                <w:rFonts w:ascii="Arial" w:hAnsi="Arial" w:cs="Arial"/>
                <w:b/>
                <w:sz w:val="22"/>
                <w:szCs w:val="22"/>
              </w:rPr>
              <w:t xml:space="preserve"> </w:t>
            </w:r>
          </w:p>
        </w:tc>
        <w:tc>
          <w:tcPr>
            <w:tcW w:w="3144" w:type="dxa"/>
            <w:tcBorders>
              <w:top w:val="single" w:sz="4" w:space="0" w:color="auto"/>
              <w:bottom w:val="nil"/>
            </w:tcBorders>
          </w:tcPr>
          <w:p w:rsidR="00E52564" w:rsidRPr="00301544" w:rsidRDefault="00E52564" w:rsidP="00E52564">
            <w:pPr>
              <w:tabs>
                <w:tab w:val="left" w:pos="5955"/>
              </w:tabs>
              <w:rPr>
                <w:rFonts w:ascii="Arial" w:hAnsi="Arial" w:cs="Arial"/>
                <w:b/>
                <w:sz w:val="22"/>
                <w:szCs w:val="22"/>
              </w:rPr>
            </w:pPr>
          </w:p>
        </w:tc>
      </w:tr>
      <w:tr w:rsidR="00E52564" w:rsidRPr="00301544" w:rsidTr="00E52564">
        <w:trPr>
          <w:cantSplit/>
        </w:trPr>
        <w:tc>
          <w:tcPr>
            <w:tcW w:w="4792" w:type="dxa"/>
            <w:shd w:val="pct25" w:color="auto" w:fill="FFFFFF"/>
            <w:vAlign w:val="center"/>
          </w:tcPr>
          <w:p w:rsidR="00E52564" w:rsidRPr="00301544" w:rsidRDefault="00E52564" w:rsidP="00E52564">
            <w:pPr>
              <w:pStyle w:val="Heading2"/>
              <w:numPr>
                <w:ilvl w:val="0"/>
                <w:numId w:val="0"/>
              </w:numPr>
              <w:rPr>
                <w:rFonts w:cs="Arial"/>
                <w:sz w:val="22"/>
                <w:szCs w:val="22"/>
              </w:rPr>
            </w:pPr>
            <w:r w:rsidRPr="00301544">
              <w:rPr>
                <w:rFonts w:cs="Arial"/>
                <w:sz w:val="22"/>
                <w:szCs w:val="22"/>
              </w:rPr>
              <w:t>Prepared by (Signature) / Date</w:t>
            </w:r>
          </w:p>
          <w:p w:rsidR="00E52564" w:rsidRPr="00301544" w:rsidRDefault="00077267" w:rsidP="00077267">
            <w:pPr>
              <w:jc w:val="center"/>
              <w:rPr>
                <w:rFonts w:ascii="Arial" w:hAnsi="Arial" w:cs="Arial"/>
                <w:sz w:val="22"/>
                <w:szCs w:val="22"/>
              </w:rPr>
            </w:pPr>
            <w:r w:rsidRPr="00077267">
              <w:rPr>
                <w:rFonts w:ascii="Arial" w:hAnsi="Arial" w:cs="Arial"/>
                <w:sz w:val="22"/>
                <w:szCs w:val="22"/>
              </w:rPr>
              <w:t>Ryan McDaniel</w:t>
            </w:r>
          </w:p>
        </w:tc>
        <w:tc>
          <w:tcPr>
            <w:tcW w:w="5276" w:type="dxa"/>
            <w:gridSpan w:val="2"/>
            <w:shd w:val="pct25" w:color="auto" w:fill="FFFFFF"/>
            <w:vAlign w:val="center"/>
          </w:tcPr>
          <w:p w:rsidR="00E52564" w:rsidRPr="00301544" w:rsidRDefault="00E52564" w:rsidP="00E52564">
            <w:pPr>
              <w:pStyle w:val="Heading2"/>
              <w:numPr>
                <w:ilvl w:val="0"/>
                <w:numId w:val="0"/>
              </w:numPr>
              <w:rPr>
                <w:rFonts w:cs="Arial"/>
                <w:sz w:val="22"/>
                <w:szCs w:val="22"/>
              </w:rPr>
            </w:pPr>
            <w:r w:rsidRPr="00301544">
              <w:rPr>
                <w:rFonts w:cs="Arial"/>
                <w:sz w:val="22"/>
                <w:szCs w:val="22"/>
              </w:rPr>
              <w:t>Approved by Laboratory Medical Director (Signature/ Date)</w:t>
            </w:r>
          </w:p>
          <w:p w:rsidR="00E52564" w:rsidRPr="00301544" w:rsidRDefault="00E52564" w:rsidP="0019745E">
            <w:pPr>
              <w:jc w:val="center"/>
              <w:rPr>
                <w:rFonts w:ascii="Arial" w:hAnsi="Arial" w:cs="Arial"/>
                <w:sz w:val="22"/>
                <w:szCs w:val="22"/>
              </w:rPr>
            </w:pPr>
            <w:r w:rsidRPr="00301544">
              <w:rPr>
                <w:rFonts w:ascii="Arial" w:hAnsi="Arial" w:cs="Arial"/>
                <w:sz w:val="22"/>
                <w:szCs w:val="22"/>
              </w:rPr>
              <w:t xml:space="preserve">Dr. </w:t>
            </w:r>
            <w:r w:rsidR="0019745E">
              <w:rPr>
                <w:rFonts w:ascii="Arial" w:hAnsi="Arial" w:cs="Arial"/>
                <w:sz w:val="22"/>
                <w:szCs w:val="22"/>
              </w:rPr>
              <w:t>Brock Oliverio</w:t>
            </w:r>
          </w:p>
        </w:tc>
      </w:tr>
      <w:tr w:rsidR="00E52564" w:rsidRPr="00301544" w:rsidTr="00E52564">
        <w:trPr>
          <w:cantSplit/>
        </w:trPr>
        <w:tc>
          <w:tcPr>
            <w:tcW w:w="4792" w:type="dxa"/>
            <w:tcBorders>
              <w:bottom w:val="nil"/>
            </w:tcBorders>
          </w:tcPr>
          <w:p w:rsidR="00E52564" w:rsidRPr="00301544" w:rsidRDefault="00E52564" w:rsidP="00E52564">
            <w:pPr>
              <w:rPr>
                <w:rFonts w:ascii="Arial" w:hAnsi="Arial" w:cs="Arial"/>
                <w:b/>
                <w:sz w:val="22"/>
                <w:szCs w:val="22"/>
              </w:rPr>
            </w:pPr>
          </w:p>
          <w:p w:rsidR="00E52564" w:rsidRPr="00301544" w:rsidRDefault="00E52564" w:rsidP="00E52564">
            <w:pPr>
              <w:rPr>
                <w:rFonts w:ascii="Arial" w:hAnsi="Arial" w:cs="Arial"/>
                <w:b/>
                <w:sz w:val="22"/>
                <w:szCs w:val="22"/>
              </w:rPr>
            </w:pPr>
          </w:p>
        </w:tc>
        <w:tc>
          <w:tcPr>
            <w:tcW w:w="5276" w:type="dxa"/>
            <w:gridSpan w:val="2"/>
            <w:tcBorders>
              <w:bottom w:val="nil"/>
            </w:tcBorders>
            <w:vAlign w:val="bottom"/>
          </w:tcPr>
          <w:p w:rsidR="00E52564" w:rsidRPr="00301544" w:rsidRDefault="00E52564" w:rsidP="00E52564">
            <w:pPr>
              <w:rPr>
                <w:rFonts w:ascii="Arial" w:hAnsi="Arial" w:cs="Arial"/>
                <w:b/>
                <w:sz w:val="22"/>
                <w:szCs w:val="22"/>
              </w:rPr>
            </w:pPr>
          </w:p>
        </w:tc>
      </w:tr>
      <w:tr w:rsidR="00E52564" w:rsidRPr="00301544" w:rsidTr="00E52564">
        <w:trPr>
          <w:cantSplit/>
          <w:trHeight w:val="144"/>
        </w:trPr>
        <w:tc>
          <w:tcPr>
            <w:tcW w:w="4792" w:type="dxa"/>
            <w:tcBorders>
              <w:bottom w:val="nil"/>
            </w:tcBorders>
            <w:shd w:val="pct25" w:color="auto" w:fill="FFFFFF"/>
          </w:tcPr>
          <w:p w:rsidR="00E52564" w:rsidRPr="00301544" w:rsidRDefault="00E52564" w:rsidP="00E52564">
            <w:pPr>
              <w:pStyle w:val="Heading2"/>
              <w:numPr>
                <w:ilvl w:val="0"/>
                <w:numId w:val="0"/>
              </w:numPr>
              <w:rPr>
                <w:rFonts w:cs="Arial"/>
                <w:sz w:val="22"/>
                <w:szCs w:val="22"/>
              </w:rPr>
            </w:pPr>
            <w:r w:rsidRPr="00301544">
              <w:rPr>
                <w:rFonts w:cs="Arial"/>
                <w:sz w:val="22"/>
                <w:szCs w:val="22"/>
              </w:rPr>
              <w:t>Laboratory Manager/SMT (Signature) / Date</w:t>
            </w:r>
          </w:p>
          <w:p w:rsidR="00E52564" w:rsidRPr="00301544" w:rsidRDefault="00E52564" w:rsidP="00E52564">
            <w:pPr>
              <w:jc w:val="center"/>
              <w:rPr>
                <w:rFonts w:ascii="Arial" w:hAnsi="Arial" w:cs="Arial"/>
                <w:sz w:val="22"/>
                <w:szCs w:val="22"/>
              </w:rPr>
            </w:pPr>
            <w:r w:rsidRPr="00301544">
              <w:rPr>
                <w:rFonts w:ascii="Arial" w:hAnsi="Arial" w:cs="Arial"/>
                <w:sz w:val="22"/>
                <w:szCs w:val="22"/>
              </w:rPr>
              <w:t>Frank Secreto</w:t>
            </w:r>
          </w:p>
        </w:tc>
        <w:tc>
          <w:tcPr>
            <w:tcW w:w="5276" w:type="dxa"/>
            <w:gridSpan w:val="2"/>
            <w:tcBorders>
              <w:bottom w:val="nil"/>
            </w:tcBorders>
            <w:shd w:val="pct25" w:color="auto" w:fill="FFFFFF"/>
          </w:tcPr>
          <w:p w:rsidR="00E52564" w:rsidRPr="00301544" w:rsidRDefault="00E52564" w:rsidP="00E52564">
            <w:pPr>
              <w:jc w:val="center"/>
              <w:rPr>
                <w:rFonts w:ascii="Arial" w:hAnsi="Arial" w:cs="Arial"/>
                <w:sz w:val="22"/>
                <w:szCs w:val="22"/>
              </w:rPr>
            </w:pPr>
          </w:p>
        </w:tc>
      </w:tr>
      <w:tr w:rsidR="00E52564" w:rsidRPr="00301544" w:rsidTr="00E52564">
        <w:trPr>
          <w:cantSplit/>
        </w:trPr>
        <w:tc>
          <w:tcPr>
            <w:tcW w:w="4792" w:type="dxa"/>
            <w:tcBorders>
              <w:bottom w:val="thinThickSmallGap" w:sz="24" w:space="0" w:color="auto"/>
            </w:tcBorders>
          </w:tcPr>
          <w:p w:rsidR="00E52564" w:rsidRPr="00301544" w:rsidRDefault="00E52564" w:rsidP="00E52564">
            <w:pPr>
              <w:rPr>
                <w:rFonts w:ascii="Arial" w:hAnsi="Arial" w:cs="Arial"/>
                <w:sz w:val="22"/>
                <w:szCs w:val="22"/>
              </w:rPr>
            </w:pPr>
          </w:p>
        </w:tc>
        <w:tc>
          <w:tcPr>
            <w:tcW w:w="5276" w:type="dxa"/>
            <w:gridSpan w:val="2"/>
            <w:tcBorders>
              <w:bottom w:val="thinThickSmallGap" w:sz="24" w:space="0" w:color="auto"/>
            </w:tcBorders>
          </w:tcPr>
          <w:p w:rsidR="00E52564" w:rsidRPr="00301544" w:rsidRDefault="00E52564" w:rsidP="00E52564">
            <w:pPr>
              <w:rPr>
                <w:rFonts w:ascii="Arial" w:hAnsi="Arial" w:cs="Arial"/>
                <w:b/>
                <w:sz w:val="22"/>
                <w:szCs w:val="22"/>
              </w:rPr>
            </w:pPr>
          </w:p>
          <w:p w:rsidR="00E52564" w:rsidRPr="00301544" w:rsidRDefault="00E52564" w:rsidP="00E52564">
            <w:pPr>
              <w:rPr>
                <w:rFonts w:ascii="Arial" w:hAnsi="Arial" w:cs="Arial"/>
                <w:sz w:val="22"/>
                <w:szCs w:val="22"/>
              </w:rPr>
            </w:pPr>
          </w:p>
        </w:tc>
      </w:tr>
    </w:tbl>
    <w:p w:rsidR="00E52564" w:rsidRPr="00E52564" w:rsidRDefault="00E52564" w:rsidP="00E52564">
      <w:pPr>
        <w:jc w:val="center"/>
        <w:rPr>
          <w:rFonts w:ascii="Arial" w:hAnsi="Arial" w:cs="Arial"/>
          <w:b/>
          <w:sz w:val="40"/>
          <w:szCs w:val="22"/>
        </w:rPr>
      </w:pPr>
    </w:p>
    <w:tbl>
      <w:tblPr>
        <w:tblW w:w="10022" w:type="dxa"/>
        <w:jc w:val="center"/>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2"/>
        <w:gridCol w:w="1106"/>
        <w:gridCol w:w="2134"/>
        <w:gridCol w:w="5220"/>
      </w:tblGrid>
      <w:tr w:rsidR="00C23E6F" w:rsidRPr="00301544" w:rsidTr="00D9404F">
        <w:trPr>
          <w:cantSplit/>
          <w:jc w:val="center"/>
        </w:trPr>
        <w:tc>
          <w:tcPr>
            <w:tcW w:w="10022" w:type="dxa"/>
            <w:gridSpan w:val="4"/>
            <w:shd w:val="pct25" w:color="auto" w:fill="FFFFFF"/>
          </w:tcPr>
          <w:p w:rsidR="00C23E6F" w:rsidRPr="00301544" w:rsidRDefault="00C23E6F" w:rsidP="00D9404F">
            <w:pPr>
              <w:keepNext/>
              <w:jc w:val="center"/>
              <w:outlineLvl w:val="0"/>
              <w:rPr>
                <w:rFonts w:ascii="Arial" w:hAnsi="Arial" w:cs="Arial"/>
                <w:b/>
                <w:sz w:val="22"/>
                <w:szCs w:val="22"/>
              </w:rPr>
            </w:pPr>
            <w:r w:rsidRPr="00301544">
              <w:rPr>
                <w:rFonts w:ascii="Arial" w:hAnsi="Arial" w:cs="Arial"/>
                <w:b/>
                <w:sz w:val="22"/>
                <w:szCs w:val="22"/>
              </w:rPr>
              <w:t>Historical Data: Annual Review</w:t>
            </w:r>
          </w:p>
        </w:tc>
      </w:tr>
      <w:tr w:rsidR="00C23E6F" w:rsidRPr="00301544" w:rsidTr="00D9404F">
        <w:trPr>
          <w:cantSplit/>
          <w:jc w:val="center"/>
        </w:trPr>
        <w:tc>
          <w:tcPr>
            <w:tcW w:w="1562" w:type="dxa"/>
            <w:shd w:val="pct25" w:color="auto" w:fill="FFFFFF"/>
          </w:tcPr>
          <w:p w:rsidR="00C23E6F" w:rsidRPr="00301544" w:rsidRDefault="00C23E6F" w:rsidP="00D9404F">
            <w:pPr>
              <w:rPr>
                <w:rFonts w:ascii="Arial" w:hAnsi="Arial" w:cs="Arial"/>
                <w:b/>
                <w:sz w:val="22"/>
                <w:szCs w:val="22"/>
              </w:rPr>
            </w:pPr>
            <w:r w:rsidRPr="00301544">
              <w:rPr>
                <w:rFonts w:ascii="Arial" w:hAnsi="Arial" w:cs="Arial"/>
                <w:b/>
                <w:sz w:val="22"/>
                <w:szCs w:val="22"/>
              </w:rPr>
              <w:t>Review Date</w:t>
            </w:r>
          </w:p>
        </w:tc>
        <w:tc>
          <w:tcPr>
            <w:tcW w:w="3240" w:type="dxa"/>
            <w:gridSpan w:val="2"/>
            <w:shd w:val="pct25" w:color="auto" w:fill="FFFFFF"/>
          </w:tcPr>
          <w:p w:rsidR="00C23E6F" w:rsidRPr="00301544" w:rsidRDefault="00C23E6F" w:rsidP="00D9404F">
            <w:pPr>
              <w:rPr>
                <w:rFonts w:ascii="Arial" w:hAnsi="Arial" w:cs="Arial"/>
                <w:b/>
                <w:sz w:val="22"/>
                <w:szCs w:val="22"/>
              </w:rPr>
            </w:pPr>
            <w:r w:rsidRPr="00301544">
              <w:rPr>
                <w:rFonts w:ascii="Arial" w:hAnsi="Arial" w:cs="Arial"/>
                <w:b/>
                <w:sz w:val="22"/>
                <w:szCs w:val="22"/>
              </w:rPr>
              <w:t>Reviewed by (Signature)</w:t>
            </w:r>
          </w:p>
        </w:tc>
        <w:tc>
          <w:tcPr>
            <w:tcW w:w="5220" w:type="dxa"/>
            <w:shd w:val="pct25" w:color="auto" w:fill="FFFFFF"/>
          </w:tcPr>
          <w:p w:rsidR="00C23E6F" w:rsidRPr="00301544" w:rsidRDefault="00C23E6F" w:rsidP="00D9404F">
            <w:pPr>
              <w:keepNext/>
              <w:jc w:val="center"/>
              <w:outlineLvl w:val="0"/>
              <w:rPr>
                <w:rFonts w:ascii="Arial" w:hAnsi="Arial" w:cs="Arial"/>
                <w:b/>
                <w:sz w:val="22"/>
                <w:szCs w:val="22"/>
              </w:rPr>
            </w:pPr>
            <w:r w:rsidRPr="00301544">
              <w:rPr>
                <w:rFonts w:ascii="Arial" w:hAnsi="Arial" w:cs="Arial"/>
                <w:b/>
                <w:sz w:val="22"/>
                <w:szCs w:val="22"/>
              </w:rPr>
              <w:t>Findings of Review</w:t>
            </w:r>
          </w:p>
        </w:tc>
      </w:tr>
      <w:tr w:rsidR="00E52564" w:rsidRPr="00301544" w:rsidTr="00D9404F">
        <w:trPr>
          <w:cantSplit/>
          <w:trHeight w:val="465"/>
          <w:jc w:val="center"/>
        </w:trPr>
        <w:tc>
          <w:tcPr>
            <w:tcW w:w="1562" w:type="dxa"/>
          </w:tcPr>
          <w:p w:rsidR="00E52564" w:rsidRPr="00301544" w:rsidRDefault="00E52564" w:rsidP="00D9404F">
            <w:pPr>
              <w:rPr>
                <w:rFonts w:ascii="Arial" w:hAnsi="Arial" w:cs="Arial"/>
                <w:sz w:val="22"/>
                <w:szCs w:val="22"/>
              </w:rPr>
            </w:pPr>
          </w:p>
        </w:tc>
        <w:tc>
          <w:tcPr>
            <w:tcW w:w="3240" w:type="dxa"/>
            <w:gridSpan w:val="2"/>
          </w:tcPr>
          <w:p w:rsidR="00E52564" w:rsidRPr="00301544" w:rsidRDefault="00E52564" w:rsidP="00D9404F">
            <w:pPr>
              <w:rPr>
                <w:rFonts w:ascii="Arial" w:hAnsi="Arial" w:cs="Arial"/>
                <w:sz w:val="22"/>
                <w:szCs w:val="22"/>
              </w:rPr>
            </w:pPr>
          </w:p>
        </w:tc>
        <w:tc>
          <w:tcPr>
            <w:tcW w:w="5220" w:type="dxa"/>
          </w:tcPr>
          <w:p w:rsidR="00E52564" w:rsidRPr="00301544" w:rsidRDefault="000909E0" w:rsidP="00E52564">
            <w:pPr>
              <w:rPr>
                <w:rFonts w:ascii="Arial" w:hAnsi="Arial" w:cs="Arial"/>
                <w:sz w:val="22"/>
                <w:szCs w:val="22"/>
              </w:rPr>
            </w:pPr>
            <w:r w:rsidRPr="00301544">
              <w:rPr>
                <w:rFonts w:ascii="Arial" w:hAnsi="Arial" w:cs="Arial"/>
                <w:b/>
                <w:sz w:val="22"/>
                <w:szCs w:val="22"/>
              </w:rPr>
              <w:fldChar w:fldCharType="begin">
                <w:ffData>
                  <w:name w:val="Check7"/>
                  <w:enabled/>
                  <w:calcOnExit w:val="0"/>
                  <w:checkBox>
                    <w:size w:val="20"/>
                    <w:default w:val="0"/>
                  </w:checkBox>
                </w:ffData>
              </w:fldChar>
            </w:r>
            <w:r w:rsidR="00E52564"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r w:rsidR="00E52564" w:rsidRPr="00301544">
              <w:rPr>
                <w:rFonts w:ascii="Arial" w:hAnsi="Arial" w:cs="Arial"/>
                <w:sz w:val="22"/>
                <w:szCs w:val="22"/>
              </w:rPr>
              <w:t xml:space="preserve"> No changes   </w:t>
            </w:r>
            <w:r>
              <w:rPr>
                <w:rFonts w:ascii="Arial" w:hAnsi="Arial" w:cs="Arial"/>
                <w:b/>
                <w:sz w:val="22"/>
                <w:szCs w:val="22"/>
              </w:rPr>
              <w:fldChar w:fldCharType="begin">
                <w:ffData>
                  <w:name w:val=""/>
                  <w:enabled/>
                  <w:calcOnExit w:val="0"/>
                  <w:checkBox>
                    <w:size w:val="20"/>
                    <w:default w:val="0"/>
                  </w:checkBox>
                </w:ffData>
              </w:fldChar>
            </w:r>
            <w:r w:rsidR="00DC02D3">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Pr>
                <w:rFonts w:ascii="Arial" w:hAnsi="Arial" w:cs="Arial"/>
                <w:b/>
                <w:sz w:val="22"/>
                <w:szCs w:val="22"/>
              </w:rPr>
              <w:fldChar w:fldCharType="end"/>
            </w:r>
            <w:r w:rsidR="00E52564" w:rsidRPr="00301544">
              <w:rPr>
                <w:rFonts w:ascii="Arial" w:hAnsi="Arial" w:cs="Arial"/>
                <w:sz w:val="22"/>
                <w:szCs w:val="22"/>
              </w:rPr>
              <w:t xml:space="preserve"> Minor changes–see below   </w:t>
            </w:r>
          </w:p>
          <w:p w:rsidR="00E52564" w:rsidRPr="00301544" w:rsidRDefault="000909E0" w:rsidP="00E52564">
            <w:pPr>
              <w:rPr>
                <w:rFonts w:ascii="Arial" w:hAnsi="Arial" w:cs="Arial"/>
                <w:b/>
                <w:sz w:val="22"/>
                <w:szCs w:val="22"/>
              </w:rPr>
            </w:pPr>
            <w:r w:rsidRPr="00301544">
              <w:rPr>
                <w:rFonts w:ascii="Arial" w:hAnsi="Arial" w:cs="Arial"/>
                <w:b/>
                <w:sz w:val="22"/>
                <w:szCs w:val="22"/>
              </w:rPr>
              <w:fldChar w:fldCharType="begin">
                <w:ffData>
                  <w:name w:val="Check7"/>
                  <w:enabled/>
                  <w:calcOnExit w:val="0"/>
                  <w:checkBox>
                    <w:size w:val="20"/>
                    <w:default w:val="0"/>
                  </w:checkBox>
                </w:ffData>
              </w:fldChar>
            </w:r>
            <w:r w:rsidR="00E52564"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r w:rsidR="00E52564" w:rsidRPr="00301544">
              <w:rPr>
                <w:rFonts w:ascii="Arial" w:hAnsi="Arial" w:cs="Arial"/>
                <w:sz w:val="22"/>
                <w:szCs w:val="22"/>
              </w:rPr>
              <w:t>Revision initiated</w:t>
            </w:r>
          </w:p>
        </w:tc>
      </w:tr>
      <w:tr w:rsidR="00E52564" w:rsidRPr="00301544" w:rsidTr="00D9404F">
        <w:trPr>
          <w:cantSplit/>
          <w:trHeight w:val="465"/>
          <w:jc w:val="center"/>
        </w:trPr>
        <w:tc>
          <w:tcPr>
            <w:tcW w:w="1562" w:type="dxa"/>
          </w:tcPr>
          <w:p w:rsidR="00E52564" w:rsidRPr="00301544" w:rsidRDefault="00E52564" w:rsidP="00D9404F">
            <w:pPr>
              <w:rPr>
                <w:rFonts w:ascii="Arial" w:hAnsi="Arial" w:cs="Arial"/>
                <w:sz w:val="22"/>
                <w:szCs w:val="22"/>
              </w:rPr>
            </w:pPr>
          </w:p>
        </w:tc>
        <w:tc>
          <w:tcPr>
            <w:tcW w:w="3240" w:type="dxa"/>
            <w:gridSpan w:val="2"/>
          </w:tcPr>
          <w:p w:rsidR="00E52564" w:rsidRPr="00301544" w:rsidRDefault="00E52564" w:rsidP="00D9404F">
            <w:pPr>
              <w:rPr>
                <w:rFonts w:ascii="Arial" w:hAnsi="Arial" w:cs="Arial"/>
                <w:sz w:val="22"/>
                <w:szCs w:val="22"/>
              </w:rPr>
            </w:pPr>
          </w:p>
        </w:tc>
        <w:tc>
          <w:tcPr>
            <w:tcW w:w="5220" w:type="dxa"/>
          </w:tcPr>
          <w:p w:rsidR="00E52564" w:rsidRPr="00301544" w:rsidRDefault="000909E0" w:rsidP="00E52564">
            <w:pPr>
              <w:rPr>
                <w:rFonts w:ascii="Arial" w:hAnsi="Arial" w:cs="Arial"/>
                <w:sz w:val="22"/>
                <w:szCs w:val="22"/>
              </w:rPr>
            </w:pPr>
            <w:r w:rsidRPr="00301544">
              <w:rPr>
                <w:rFonts w:ascii="Arial" w:hAnsi="Arial" w:cs="Arial"/>
                <w:b/>
                <w:sz w:val="22"/>
                <w:szCs w:val="22"/>
              </w:rPr>
              <w:fldChar w:fldCharType="begin">
                <w:ffData>
                  <w:name w:val="Check7"/>
                  <w:enabled/>
                  <w:calcOnExit w:val="0"/>
                  <w:checkBox>
                    <w:size w:val="20"/>
                    <w:default w:val="0"/>
                  </w:checkBox>
                </w:ffData>
              </w:fldChar>
            </w:r>
            <w:r w:rsidR="00E52564"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r w:rsidR="00E52564" w:rsidRPr="00301544">
              <w:rPr>
                <w:rFonts w:ascii="Arial" w:hAnsi="Arial" w:cs="Arial"/>
                <w:sz w:val="22"/>
                <w:szCs w:val="22"/>
              </w:rPr>
              <w:t xml:space="preserve"> No changes   </w:t>
            </w:r>
            <w:r w:rsidRPr="00301544">
              <w:rPr>
                <w:rFonts w:ascii="Arial" w:hAnsi="Arial" w:cs="Arial"/>
                <w:b/>
                <w:sz w:val="22"/>
                <w:szCs w:val="22"/>
              </w:rPr>
              <w:fldChar w:fldCharType="begin">
                <w:ffData>
                  <w:name w:val="Check7"/>
                  <w:enabled/>
                  <w:calcOnExit w:val="0"/>
                  <w:checkBox>
                    <w:size w:val="20"/>
                    <w:default w:val="0"/>
                  </w:checkBox>
                </w:ffData>
              </w:fldChar>
            </w:r>
            <w:r w:rsidR="00E52564"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r w:rsidR="00E52564" w:rsidRPr="00301544">
              <w:rPr>
                <w:rFonts w:ascii="Arial" w:hAnsi="Arial" w:cs="Arial"/>
                <w:sz w:val="22"/>
                <w:szCs w:val="22"/>
              </w:rPr>
              <w:t xml:space="preserve"> Minor changes–see below   </w:t>
            </w:r>
          </w:p>
          <w:p w:rsidR="00E52564" w:rsidRPr="00301544" w:rsidRDefault="000909E0" w:rsidP="00E52564">
            <w:pPr>
              <w:rPr>
                <w:rFonts w:ascii="Arial" w:hAnsi="Arial" w:cs="Arial"/>
                <w:b/>
                <w:sz w:val="22"/>
                <w:szCs w:val="22"/>
              </w:rPr>
            </w:pPr>
            <w:r w:rsidRPr="00301544">
              <w:rPr>
                <w:rFonts w:ascii="Arial" w:hAnsi="Arial" w:cs="Arial"/>
                <w:b/>
                <w:sz w:val="22"/>
                <w:szCs w:val="22"/>
              </w:rPr>
              <w:fldChar w:fldCharType="begin">
                <w:ffData>
                  <w:name w:val="Check7"/>
                  <w:enabled/>
                  <w:calcOnExit w:val="0"/>
                  <w:checkBox>
                    <w:size w:val="20"/>
                    <w:default w:val="0"/>
                  </w:checkBox>
                </w:ffData>
              </w:fldChar>
            </w:r>
            <w:r w:rsidR="00E52564"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r w:rsidR="00E52564" w:rsidRPr="00301544">
              <w:rPr>
                <w:rFonts w:ascii="Arial" w:hAnsi="Arial" w:cs="Arial"/>
                <w:sz w:val="22"/>
                <w:szCs w:val="22"/>
              </w:rPr>
              <w:t>Revision initiated</w:t>
            </w:r>
          </w:p>
        </w:tc>
      </w:tr>
      <w:tr w:rsidR="00E52564" w:rsidRPr="00301544" w:rsidTr="00D9404F">
        <w:trPr>
          <w:cantSplit/>
          <w:trHeight w:val="465"/>
          <w:jc w:val="center"/>
        </w:trPr>
        <w:tc>
          <w:tcPr>
            <w:tcW w:w="1562" w:type="dxa"/>
          </w:tcPr>
          <w:p w:rsidR="00E52564" w:rsidRPr="00301544" w:rsidRDefault="00E52564" w:rsidP="00D9404F">
            <w:pPr>
              <w:rPr>
                <w:rFonts w:ascii="Arial" w:hAnsi="Arial" w:cs="Arial"/>
                <w:sz w:val="22"/>
                <w:szCs w:val="22"/>
              </w:rPr>
            </w:pPr>
          </w:p>
        </w:tc>
        <w:tc>
          <w:tcPr>
            <w:tcW w:w="3240" w:type="dxa"/>
            <w:gridSpan w:val="2"/>
          </w:tcPr>
          <w:p w:rsidR="00E52564" w:rsidRPr="00301544" w:rsidRDefault="00E52564" w:rsidP="00D9404F">
            <w:pPr>
              <w:rPr>
                <w:rFonts w:ascii="Arial" w:hAnsi="Arial" w:cs="Arial"/>
                <w:sz w:val="22"/>
                <w:szCs w:val="22"/>
              </w:rPr>
            </w:pPr>
          </w:p>
        </w:tc>
        <w:tc>
          <w:tcPr>
            <w:tcW w:w="5220" w:type="dxa"/>
          </w:tcPr>
          <w:p w:rsidR="00E52564" w:rsidRPr="00301544" w:rsidRDefault="000909E0" w:rsidP="00E52564">
            <w:pPr>
              <w:rPr>
                <w:rFonts w:ascii="Arial" w:hAnsi="Arial" w:cs="Arial"/>
                <w:sz w:val="22"/>
                <w:szCs w:val="22"/>
              </w:rPr>
            </w:pPr>
            <w:r w:rsidRPr="00301544">
              <w:rPr>
                <w:rFonts w:ascii="Arial" w:hAnsi="Arial" w:cs="Arial"/>
                <w:b/>
                <w:sz w:val="22"/>
                <w:szCs w:val="22"/>
              </w:rPr>
              <w:fldChar w:fldCharType="begin">
                <w:ffData>
                  <w:name w:val="Check7"/>
                  <w:enabled/>
                  <w:calcOnExit w:val="0"/>
                  <w:checkBox>
                    <w:size w:val="20"/>
                    <w:default w:val="0"/>
                  </w:checkBox>
                </w:ffData>
              </w:fldChar>
            </w:r>
            <w:r w:rsidR="00E52564"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r w:rsidR="00E52564" w:rsidRPr="00301544">
              <w:rPr>
                <w:rFonts w:ascii="Arial" w:hAnsi="Arial" w:cs="Arial"/>
                <w:sz w:val="22"/>
                <w:szCs w:val="22"/>
              </w:rPr>
              <w:t xml:space="preserve"> No changes   </w:t>
            </w:r>
            <w:r w:rsidRPr="00301544">
              <w:rPr>
                <w:rFonts w:ascii="Arial" w:hAnsi="Arial" w:cs="Arial"/>
                <w:b/>
                <w:sz w:val="22"/>
                <w:szCs w:val="22"/>
              </w:rPr>
              <w:fldChar w:fldCharType="begin">
                <w:ffData>
                  <w:name w:val="Check7"/>
                  <w:enabled/>
                  <w:calcOnExit w:val="0"/>
                  <w:checkBox>
                    <w:size w:val="20"/>
                    <w:default w:val="0"/>
                  </w:checkBox>
                </w:ffData>
              </w:fldChar>
            </w:r>
            <w:r w:rsidR="00E52564"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r w:rsidR="00E52564" w:rsidRPr="00301544">
              <w:rPr>
                <w:rFonts w:ascii="Arial" w:hAnsi="Arial" w:cs="Arial"/>
                <w:sz w:val="22"/>
                <w:szCs w:val="22"/>
              </w:rPr>
              <w:t xml:space="preserve"> Minor changes–see below   </w:t>
            </w:r>
          </w:p>
          <w:p w:rsidR="00E52564" w:rsidRPr="00301544" w:rsidRDefault="000909E0" w:rsidP="00E52564">
            <w:pPr>
              <w:rPr>
                <w:rFonts w:ascii="Arial" w:hAnsi="Arial" w:cs="Arial"/>
                <w:b/>
                <w:sz w:val="22"/>
                <w:szCs w:val="22"/>
              </w:rPr>
            </w:pPr>
            <w:r w:rsidRPr="00301544">
              <w:rPr>
                <w:rFonts w:ascii="Arial" w:hAnsi="Arial" w:cs="Arial"/>
                <w:b/>
                <w:sz w:val="22"/>
                <w:szCs w:val="22"/>
              </w:rPr>
              <w:fldChar w:fldCharType="begin">
                <w:ffData>
                  <w:name w:val="Check7"/>
                  <w:enabled/>
                  <w:calcOnExit w:val="0"/>
                  <w:checkBox>
                    <w:size w:val="20"/>
                    <w:default w:val="0"/>
                  </w:checkBox>
                </w:ffData>
              </w:fldChar>
            </w:r>
            <w:r w:rsidR="00E52564"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r w:rsidR="00E52564" w:rsidRPr="00301544">
              <w:rPr>
                <w:rFonts w:ascii="Arial" w:hAnsi="Arial" w:cs="Arial"/>
                <w:sz w:val="22"/>
                <w:szCs w:val="22"/>
              </w:rPr>
              <w:t>Revision initiated</w:t>
            </w:r>
          </w:p>
        </w:tc>
      </w:tr>
      <w:tr w:rsidR="00C23E6F" w:rsidRPr="00301544" w:rsidTr="00D9404F">
        <w:trPr>
          <w:cantSplit/>
          <w:trHeight w:val="465"/>
          <w:jc w:val="center"/>
        </w:trPr>
        <w:tc>
          <w:tcPr>
            <w:tcW w:w="1562" w:type="dxa"/>
          </w:tcPr>
          <w:p w:rsidR="00C23E6F" w:rsidRPr="00301544" w:rsidRDefault="00C23E6F" w:rsidP="00D9404F">
            <w:pPr>
              <w:rPr>
                <w:rFonts w:ascii="Arial" w:hAnsi="Arial" w:cs="Arial"/>
                <w:sz w:val="22"/>
                <w:szCs w:val="22"/>
              </w:rPr>
            </w:pPr>
          </w:p>
        </w:tc>
        <w:tc>
          <w:tcPr>
            <w:tcW w:w="3240" w:type="dxa"/>
            <w:gridSpan w:val="2"/>
          </w:tcPr>
          <w:p w:rsidR="00C23E6F" w:rsidRPr="00301544" w:rsidRDefault="00C23E6F" w:rsidP="00D9404F">
            <w:pPr>
              <w:rPr>
                <w:rFonts w:ascii="Arial" w:hAnsi="Arial" w:cs="Arial"/>
                <w:sz w:val="22"/>
                <w:szCs w:val="22"/>
              </w:rPr>
            </w:pPr>
          </w:p>
        </w:tc>
        <w:bookmarkStart w:id="2" w:name="Check7"/>
        <w:tc>
          <w:tcPr>
            <w:tcW w:w="5220" w:type="dxa"/>
          </w:tcPr>
          <w:p w:rsidR="00C23E6F" w:rsidRPr="00301544" w:rsidRDefault="000909E0" w:rsidP="00D9404F">
            <w:pPr>
              <w:rPr>
                <w:rFonts w:ascii="Arial" w:hAnsi="Arial" w:cs="Arial"/>
                <w:sz w:val="22"/>
                <w:szCs w:val="22"/>
              </w:rPr>
            </w:pPr>
            <w:r w:rsidRPr="00301544">
              <w:rPr>
                <w:rFonts w:ascii="Arial" w:hAnsi="Arial" w:cs="Arial"/>
                <w:b/>
                <w:sz w:val="22"/>
                <w:szCs w:val="22"/>
              </w:rPr>
              <w:fldChar w:fldCharType="begin">
                <w:ffData>
                  <w:name w:val="Check7"/>
                  <w:enabled/>
                  <w:calcOnExit w:val="0"/>
                  <w:checkBox>
                    <w:size w:val="20"/>
                    <w:default w:val="0"/>
                  </w:checkBox>
                </w:ffData>
              </w:fldChar>
            </w:r>
            <w:r w:rsidR="00C23E6F"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bookmarkEnd w:id="2"/>
            <w:r w:rsidR="00C23E6F" w:rsidRPr="00301544">
              <w:rPr>
                <w:rFonts w:ascii="Arial" w:hAnsi="Arial" w:cs="Arial"/>
                <w:sz w:val="22"/>
                <w:szCs w:val="22"/>
              </w:rPr>
              <w:t xml:space="preserve"> No changes  </w:t>
            </w:r>
            <w:r w:rsidRPr="00301544">
              <w:rPr>
                <w:rFonts w:ascii="Arial" w:hAnsi="Arial" w:cs="Arial"/>
                <w:b/>
                <w:sz w:val="22"/>
                <w:szCs w:val="22"/>
              </w:rPr>
              <w:fldChar w:fldCharType="begin">
                <w:ffData>
                  <w:name w:val=""/>
                  <w:enabled/>
                  <w:calcOnExit w:val="0"/>
                  <w:checkBox>
                    <w:size w:val="20"/>
                    <w:default w:val="0"/>
                  </w:checkBox>
                </w:ffData>
              </w:fldChar>
            </w:r>
            <w:r w:rsidR="00C23E6F"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r w:rsidR="00C23E6F" w:rsidRPr="00301544">
              <w:rPr>
                <w:rFonts w:ascii="Arial" w:hAnsi="Arial" w:cs="Arial"/>
                <w:b/>
                <w:sz w:val="22"/>
                <w:szCs w:val="22"/>
              </w:rPr>
              <w:t xml:space="preserve"> </w:t>
            </w:r>
            <w:r w:rsidR="00C23E6F" w:rsidRPr="00301544">
              <w:rPr>
                <w:rFonts w:ascii="Arial" w:hAnsi="Arial" w:cs="Arial"/>
                <w:sz w:val="22"/>
                <w:szCs w:val="22"/>
              </w:rPr>
              <w:t xml:space="preserve">Minor changes–see below   </w:t>
            </w:r>
          </w:p>
          <w:p w:rsidR="00C23E6F" w:rsidRPr="00301544" w:rsidRDefault="000909E0" w:rsidP="00D9404F">
            <w:pPr>
              <w:rPr>
                <w:rFonts w:ascii="Arial" w:hAnsi="Arial" w:cs="Arial"/>
                <w:sz w:val="22"/>
                <w:szCs w:val="22"/>
              </w:rPr>
            </w:pPr>
            <w:r w:rsidRPr="00301544">
              <w:rPr>
                <w:rFonts w:ascii="Arial" w:hAnsi="Arial" w:cs="Arial"/>
                <w:b/>
                <w:sz w:val="22"/>
                <w:szCs w:val="22"/>
              </w:rPr>
              <w:fldChar w:fldCharType="begin">
                <w:ffData>
                  <w:name w:val=""/>
                  <w:enabled/>
                  <w:calcOnExit w:val="0"/>
                  <w:checkBox>
                    <w:size w:val="20"/>
                    <w:default w:val="0"/>
                  </w:checkBox>
                </w:ffData>
              </w:fldChar>
            </w:r>
            <w:r w:rsidR="00301544"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r w:rsidR="00C23E6F" w:rsidRPr="00301544">
              <w:rPr>
                <w:rFonts w:ascii="Arial" w:hAnsi="Arial" w:cs="Arial"/>
                <w:sz w:val="22"/>
                <w:szCs w:val="22"/>
              </w:rPr>
              <w:t xml:space="preserve"> Revision initiated</w:t>
            </w:r>
          </w:p>
        </w:tc>
      </w:tr>
      <w:tr w:rsidR="00C23E6F" w:rsidRPr="00301544" w:rsidTr="00D9404F">
        <w:trPr>
          <w:cantSplit/>
          <w:trHeight w:val="465"/>
          <w:jc w:val="center"/>
        </w:trPr>
        <w:tc>
          <w:tcPr>
            <w:tcW w:w="1562" w:type="dxa"/>
          </w:tcPr>
          <w:p w:rsidR="00C23E6F" w:rsidRPr="00301544" w:rsidRDefault="00C23E6F" w:rsidP="00D9404F">
            <w:pPr>
              <w:rPr>
                <w:rFonts w:ascii="Arial" w:hAnsi="Arial" w:cs="Arial"/>
                <w:sz w:val="22"/>
                <w:szCs w:val="22"/>
              </w:rPr>
            </w:pPr>
          </w:p>
        </w:tc>
        <w:tc>
          <w:tcPr>
            <w:tcW w:w="3240" w:type="dxa"/>
            <w:gridSpan w:val="2"/>
          </w:tcPr>
          <w:p w:rsidR="00C23E6F" w:rsidRPr="00301544" w:rsidRDefault="00C23E6F" w:rsidP="00D9404F">
            <w:pPr>
              <w:rPr>
                <w:rFonts w:ascii="Arial" w:hAnsi="Arial" w:cs="Arial"/>
                <w:sz w:val="22"/>
                <w:szCs w:val="22"/>
              </w:rPr>
            </w:pPr>
          </w:p>
        </w:tc>
        <w:tc>
          <w:tcPr>
            <w:tcW w:w="5220" w:type="dxa"/>
          </w:tcPr>
          <w:p w:rsidR="00C23E6F" w:rsidRPr="00301544" w:rsidRDefault="000909E0" w:rsidP="00D9404F">
            <w:pPr>
              <w:rPr>
                <w:rFonts w:ascii="Arial" w:hAnsi="Arial" w:cs="Arial"/>
                <w:sz w:val="22"/>
                <w:szCs w:val="22"/>
              </w:rPr>
            </w:pPr>
            <w:r w:rsidRPr="00301544">
              <w:rPr>
                <w:rFonts w:ascii="Arial" w:hAnsi="Arial" w:cs="Arial"/>
                <w:b/>
                <w:sz w:val="22"/>
                <w:szCs w:val="22"/>
              </w:rPr>
              <w:fldChar w:fldCharType="begin">
                <w:ffData>
                  <w:name w:val="Check7"/>
                  <w:enabled/>
                  <w:calcOnExit w:val="0"/>
                  <w:checkBox>
                    <w:size w:val="20"/>
                    <w:default w:val="0"/>
                  </w:checkBox>
                </w:ffData>
              </w:fldChar>
            </w:r>
            <w:r w:rsidR="00C23E6F"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r w:rsidR="00C23E6F" w:rsidRPr="00301544">
              <w:rPr>
                <w:rFonts w:ascii="Arial" w:hAnsi="Arial" w:cs="Arial"/>
                <w:sz w:val="22"/>
                <w:szCs w:val="22"/>
              </w:rPr>
              <w:t xml:space="preserve"> No changes  </w:t>
            </w:r>
            <w:r w:rsidRPr="00301544">
              <w:rPr>
                <w:rFonts w:ascii="Arial" w:hAnsi="Arial" w:cs="Arial"/>
                <w:b/>
                <w:sz w:val="22"/>
                <w:szCs w:val="22"/>
              </w:rPr>
              <w:fldChar w:fldCharType="begin">
                <w:ffData>
                  <w:name w:val="Check7"/>
                  <w:enabled/>
                  <w:calcOnExit w:val="0"/>
                  <w:checkBox>
                    <w:size w:val="20"/>
                    <w:default w:val="0"/>
                  </w:checkBox>
                </w:ffData>
              </w:fldChar>
            </w:r>
            <w:r w:rsidR="00C23E6F"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r w:rsidR="00C23E6F" w:rsidRPr="00301544">
              <w:rPr>
                <w:rFonts w:ascii="Arial" w:hAnsi="Arial" w:cs="Arial"/>
                <w:b/>
                <w:sz w:val="22"/>
                <w:szCs w:val="22"/>
              </w:rPr>
              <w:t xml:space="preserve"> </w:t>
            </w:r>
            <w:r w:rsidR="00C23E6F" w:rsidRPr="00301544">
              <w:rPr>
                <w:rFonts w:ascii="Arial" w:hAnsi="Arial" w:cs="Arial"/>
                <w:sz w:val="22"/>
                <w:szCs w:val="22"/>
              </w:rPr>
              <w:t xml:space="preserve">Minor changes–see below  </w:t>
            </w:r>
          </w:p>
          <w:p w:rsidR="00C23E6F" w:rsidRPr="00301544" w:rsidRDefault="000909E0" w:rsidP="00D9404F">
            <w:pPr>
              <w:rPr>
                <w:rFonts w:ascii="Arial" w:hAnsi="Arial" w:cs="Arial"/>
                <w:sz w:val="22"/>
                <w:szCs w:val="22"/>
              </w:rPr>
            </w:pPr>
            <w:r w:rsidRPr="00301544">
              <w:rPr>
                <w:rFonts w:ascii="Arial" w:hAnsi="Arial" w:cs="Arial"/>
                <w:b/>
                <w:sz w:val="22"/>
                <w:szCs w:val="22"/>
              </w:rPr>
              <w:fldChar w:fldCharType="begin">
                <w:ffData>
                  <w:name w:val="Check7"/>
                  <w:enabled/>
                  <w:calcOnExit w:val="0"/>
                  <w:checkBox>
                    <w:size w:val="20"/>
                    <w:default w:val="0"/>
                  </w:checkBox>
                </w:ffData>
              </w:fldChar>
            </w:r>
            <w:r w:rsidR="00C23E6F"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r w:rsidR="00C23E6F" w:rsidRPr="00301544">
              <w:rPr>
                <w:rFonts w:ascii="Arial" w:hAnsi="Arial" w:cs="Arial"/>
                <w:sz w:val="22"/>
                <w:szCs w:val="22"/>
              </w:rPr>
              <w:t xml:space="preserve"> Revision initiated</w:t>
            </w:r>
          </w:p>
        </w:tc>
      </w:tr>
      <w:tr w:rsidR="00C23E6F" w:rsidRPr="00301544" w:rsidTr="00D9404F">
        <w:trPr>
          <w:cantSplit/>
          <w:trHeight w:val="465"/>
          <w:jc w:val="center"/>
        </w:trPr>
        <w:tc>
          <w:tcPr>
            <w:tcW w:w="1562" w:type="dxa"/>
          </w:tcPr>
          <w:p w:rsidR="00C23E6F" w:rsidRPr="00301544" w:rsidRDefault="00C23E6F" w:rsidP="00D9404F">
            <w:pPr>
              <w:rPr>
                <w:rFonts w:ascii="Arial" w:hAnsi="Arial" w:cs="Arial"/>
                <w:sz w:val="22"/>
                <w:szCs w:val="22"/>
              </w:rPr>
            </w:pPr>
          </w:p>
        </w:tc>
        <w:tc>
          <w:tcPr>
            <w:tcW w:w="3240" w:type="dxa"/>
            <w:gridSpan w:val="2"/>
          </w:tcPr>
          <w:p w:rsidR="00C23E6F" w:rsidRPr="00301544" w:rsidRDefault="00C23E6F" w:rsidP="00D9404F">
            <w:pPr>
              <w:rPr>
                <w:rFonts w:ascii="Arial" w:hAnsi="Arial" w:cs="Arial"/>
                <w:sz w:val="22"/>
                <w:szCs w:val="22"/>
              </w:rPr>
            </w:pPr>
          </w:p>
          <w:p w:rsidR="00C23E6F" w:rsidRPr="00301544" w:rsidRDefault="00C23E6F" w:rsidP="00D9404F">
            <w:pPr>
              <w:rPr>
                <w:rFonts w:ascii="Arial" w:hAnsi="Arial" w:cs="Arial"/>
                <w:sz w:val="22"/>
                <w:szCs w:val="22"/>
              </w:rPr>
            </w:pPr>
          </w:p>
        </w:tc>
        <w:tc>
          <w:tcPr>
            <w:tcW w:w="5220" w:type="dxa"/>
          </w:tcPr>
          <w:p w:rsidR="00C23E6F" w:rsidRPr="00301544" w:rsidRDefault="000909E0" w:rsidP="00D9404F">
            <w:pPr>
              <w:rPr>
                <w:rFonts w:ascii="Arial" w:hAnsi="Arial" w:cs="Arial"/>
                <w:sz w:val="22"/>
                <w:szCs w:val="22"/>
              </w:rPr>
            </w:pPr>
            <w:r w:rsidRPr="00301544">
              <w:rPr>
                <w:rFonts w:ascii="Arial" w:hAnsi="Arial" w:cs="Arial"/>
                <w:b/>
                <w:sz w:val="22"/>
                <w:szCs w:val="22"/>
              </w:rPr>
              <w:fldChar w:fldCharType="begin">
                <w:ffData>
                  <w:name w:val="Check7"/>
                  <w:enabled/>
                  <w:calcOnExit w:val="0"/>
                  <w:checkBox>
                    <w:size w:val="20"/>
                    <w:default w:val="0"/>
                  </w:checkBox>
                </w:ffData>
              </w:fldChar>
            </w:r>
            <w:r w:rsidR="00C23E6F"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r w:rsidR="00C23E6F" w:rsidRPr="00301544">
              <w:rPr>
                <w:rFonts w:ascii="Arial" w:hAnsi="Arial" w:cs="Arial"/>
                <w:sz w:val="22"/>
                <w:szCs w:val="22"/>
              </w:rPr>
              <w:t xml:space="preserve"> No changes   </w:t>
            </w:r>
            <w:r w:rsidRPr="00301544">
              <w:rPr>
                <w:rFonts w:ascii="Arial" w:hAnsi="Arial" w:cs="Arial"/>
                <w:b/>
                <w:sz w:val="22"/>
                <w:szCs w:val="22"/>
              </w:rPr>
              <w:fldChar w:fldCharType="begin">
                <w:ffData>
                  <w:name w:val="Check7"/>
                  <w:enabled/>
                  <w:calcOnExit w:val="0"/>
                  <w:checkBox>
                    <w:size w:val="20"/>
                    <w:default w:val="0"/>
                  </w:checkBox>
                </w:ffData>
              </w:fldChar>
            </w:r>
            <w:r w:rsidR="00C23E6F"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r w:rsidR="00C23E6F" w:rsidRPr="00301544">
              <w:rPr>
                <w:rFonts w:ascii="Arial" w:hAnsi="Arial" w:cs="Arial"/>
                <w:sz w:val="22"/>
                <w:szCs w:val="22"/>
              </w:rPr>
              <w:t xml:space="preserve"> Minor changes–see below   </w:t>
            </w:r>
          </w:p>
          <w:p w:rsidR="00C23E6F" w:rsidRPr="00301544" w:rsidRDefault="000909E0" w:rsidP="00D9404F">
            <w:pPr>
              <w:rPr>
                <w:rFonts w:ascii="Arial" w:hAnsi="Arial" w:cs="Arial"/>
                <w:sz w:val="22"/>
                <w:szCs w:val="22"/>
              </w:rPr>
            </w:pPr>
            <w:r w:rsidRPr="00301544">
              <w:rPr>
                <w:rFonts w:ascii="Arial" w:hAnsi="Arial" w:cs="Arial"/>
                <w:b/>
                <w:sz w:val="22"/>
                <w:szCs w:val="22"/>
              </w:rPr>
              <w:fldChar w:fldCharType="begin">
                <w:ffData>
                  <w:name w:val="Check7"/>
                  <w:enabled/>
                  <w:calcOnExit w:val="0"/>
                  <w:checkBox>
                    <w:size w:val="20"/>
                    <w:default w:val="0"/>
                  </w:checkBox>
                </w:ffData>
              </w:fldChar>
            </w:r>
            <w:r w:rsidR="00C23E6F"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r w:rsidR="00C23E6F" w:rsidRPr="00301544">
              <w:rPr>
                <w:rFonts w:ascii="Arial" w:hAnsi="Arial" w:cs="Arial"/>
                <w:b/>
                <w:sz w:val="22"/>
                <w:szCs w:val="22"/>
              </w:rPr>
              <w:t xml:space="preserve"> </w:t>
            </w:r>
            <w:r w:rsidR="00C23E6F" w:rsidRPr="00301544">
              <w:rPr>
                <w:rFonts w:ascii="Arial" w:hAnsi="Arial" w:cs="Arial"/>
                <w:sz w:val="22"/>
                <w:szCs w:val="22"/>
              </w:rPr>
              <w:t>Revision initiated</w:t>
            </w:r>
          </w:p>
        </w:tc>
      </w:tr>
      <w:tr w:rsidR="00C23E6F" w:rsidRPr="00301544" w:rsidTr="00D9404F">
        <w:trPr>
          <w:cantSplit/>
          <w:trHeight w:val="465"/>
          <w:jc w:val="center"/>
        </w:trPr>
        <w:tc>
          <w:tcPr>
            <w:tcW w:w="1562" w:type="dxa"/>
          </w:tcPr>
          <w:p w:rsidR="00C23E6F" w:rsidRPr="00301544" w:rsidRDefault="00C23E6F" w:rsidP="00D9404F">
            <w:pPr>
              <w:rPr>
                <w:rFonts w:ascii="Arial" w:hAnsi="Arial" w:cs="Arial"/>
                <w:sz w:val="22"/>
                <w:szCs w:val="22"/>
              </w:rPr>
            </w:pPr>
          </w:p>
        </w:tc>
        <w:tc>
          <w:tcPr>
            <w:tcW w:w="3240" w:type="dxa"/>
            <w:gridSpan w:val="2"/>
          </w:tcPr>
          <w:p w:rsidR="00C23E6F" w:rsidRPr="00301544" w:rsidRDefault="00C23E6F" w:rsidP="00D9404F">
            <w:pPr>
              <w:rPr>
                <w:rFonts w:ascii="Arial" w:hAnsi="Arial" w:cs="Arial"/>
                <w:sz w:val="22"/>
                <w:szCs w:val="22"/>
              </w:rPr>
            </w:pPr>
          </w:p>
          <w:p w:rsidR="00C23E6F" w:rsidRPr="00301544" w:rsidRDefault="00C23E6F" w:rsidP="00D9404F">
            <w:pPr>
              <w:rPr>
                <w:rFonts w:ascii="Arial" w:hAnsi="Arial" w:cs="Arial"/>
                <w:sz w:val="22"/>
                <w:szCs w:val="22"/>
              </w:rPr>
            </w:pPr>
          </w:p>
        </w:tc>
        <w:tc>
          <w:tcPr>
            <w:tcW w:w="5220" w:type="dxa"/>
          </w:tcPr>
          <w:p w:rsidR="00C23E6F" w:rsidRPr="00301544" w:rsidRDefault="000909E0" w:rsidP="00D9404F">
            <w:pPr>
              <w:rPr>
                <w:rFonts w:ascii="Arial" w:hAnsi="Arial" w:cs="Arial"/>
                <w:sz w:val="22"/>
                <w:szCs w:val="22"/>
              </w:rPr>
            </w:pPr>
            <w:r w:rsidRPr="00301544">
              <w:rPr>
                <w:rFonts w:ascii="Arial" w:hAnsi="Arial" w:cs="Arial"/>
                <w:b/>
                <w:sz w:val="22"/>
                <w:szCs w:val="22"/>
              </w:rPr>
              <w:fldChar w:fldCharType="begin">
                <w:ffData>
                  <w:name w:val="Check7"/>
                  <w:enabled/>
                  <w:calcOnExit w:val="0"/>
                  <w:checkBox>
                    <w:size w:val="20"/>
                    <w:default w:val="0"/>
                  </w:checkBox>
                </w:ffData>
              </w:fldChar>
            </w:r>
            <w:r w:rsidR="00C23E6F"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r w:rsidR="00C23E6F" w:rsidRPr="00301544">
              <w:rPr>
                <w:rFonts w:ascii="Arial" w:hAnsi="Arial" w:cs="Arial"/>
                <w:sz w:val="22"/>
                <w:szCs w:val="22"/>
              </w:rPr>
              <w:t xml:space="preserve"> No changes   </w:t>
            </w:r>
            <w:r w:rsidRPr="00301544">
              <w:rPr>
                <w:rFonts w:ascii="Arial" w:hAnsi="Arial" w:cs="Arial"/>
                <w:b/>
                <w:sz w:val="22"/>
                <w:szCs w:val="22"/>
              </w:rPr>
              <w:fldChar w:fldCharType="begin">
                <w:ffData>
                  <w:name w:val="Check7"/>
                  <w:enabled/>
                  <w:calcOnExit w:val="0"/>
                  <w:checkBox>
                    <w:size w:val="20"/>
                    <w:default w:val="0"/>
                  </w:checkBox>
                </w:ffData>
              </w:fldChar>
            </w:r>
            <w:r w:rsidR="00C23E6F"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r w:rsidR="00C23E6F" w:rsidRPr="00301544">
              <w:rPr>
                <w:rFonts w:ascii="Arial" w:hAnsi="Arial" w:cs="Arial"/>
                <w:sz w:val="22"/>
                <w:szCs w:val="22"/>
              </w:rPr>
              <w:t xml:space="preserve"> Minor changes–see below   </w:t>
            </w:r>
          </w:p>
          <w:p w:rsidR="00C23E6F" w:rsidRPr="00301544" w:rsidRDefault="000909E0" w:rsidP="00D9404F">
            <w:pPr>
              <w:rPr>
                <w:rFonts w:ascii="Arial" w:hAnsi="Arial" w:cs="Arial"/>
                <w:sz w:val="22"/>
                <w:szCs w:val="22"/>
              </w:rPr>
            </w:pPr>
            <w:r w:rsidRPr="00301544">
              <w:rPr>
                <w:rFonts w:ascii="Arial" w:hAnsi="Arial" w:cs="Arial"/>
                <w:b/>
                <w:sz w:val="22"/>
                <w:szCs w:val="22"/>
              </w:rPr>
              <w:fldChar w:fldCharType="begin">
                <w:ffData>
                  <w:name w:val="Check7"/>
                  <w:enabled/>
                  <w:calcOnExit w:val="0"/>
                  <w:checkBox>
                    <w:size w:val="20"/>
                    <w:default w:val="0"/>
                  </w:checkBox>
                </w:ffData>
              </w:fldChar>
            </w:r>
            <w:r w:rsidR="00C23E6F" w:rsidRPr="00301544">
              <w:rPr>
                <w:rFonts w:ascii="Arial" w:hAnsi="Arial" w:cs="Arial"/>
                <w:b/>
                <w:sz w:val="22"/>
                <w:szCs w:val="22"/>
              </w:rPr>
              <w:instrText xml:space="preserve"> FORMCHECKBOX </w:instrText>
            </w:r>
            <w:r w:rsidR="0080528B">
              <w:rPr>
                <w:rFonts w:ascii="Arial" w:hAnsi="Arial" w:cs="Arial"/>
                <w:b/>
                <w:sz w:val="22"/>
                <w:szCs w:val="22"/>
              </w:rPr>
            </w:r>
            <w:r w:rsidR="0080528B">
              <w:rPr>
                <w:rFonts w:ascii="Arial" w:hAnsi="Arial" w:cs="Arial"/>
                <w:b/>
                <w:sz w:val="22"/>
                <w:szCs w:val="22"/>
              </w:rPr>
              <w:fldChar w:fldCharType="separate"/>
            </w:r>
            <w:r w:rsidRPr="00301544">
              <w:rPr>
                <w:rFonts w:ascii="Arial" w:hAnsi="Arial" w:cs="Arial"/>
                <w:b/>
                <w:sz w:val="22"/>
                <w:szCs w:val="22"/>
              </w:rPr>
              <w:fldChar w:fldCharType="end"/>
            </w:r>
            <w:r w:rsidR="00C23E6F" w:rsidRPr="00301544">
              <w:rPr>
                <w:rFonts w:ascii="Arial" w:hAnsi="Arial" w:cs="Arial"/>
                <w:sz w:val="22"/>
                <w:szCs w:val="22"/>
              </w:rPr>
              <w:t>Revision initiated</w:t>
            </w:r>
          </w:p>
        </w:tc>
      </w:tr>
      <w:tr w:rsidR="00C23E6F" w:rsidRPr="00301544" w:rsidTr="00D9404F">
        <w:trPr>
          <w:cantSplit/>
          <w:trHeight w:val="280"/>
          <w:jc w:val="center"/>
        </w:trPr>
        <w:tc>
          <w:tcPr>
            <w:tcW w:w="1562" w:type="dxa"/>
            <w:shd w:val="pct25" w:color="auto" w:fill="FFFFFF"/>
          </w:tcPr>
          <w:p w:rsidR="00C23E6F" w:rsidRPr="00301544" w:rsidRDefault="00C23E6F" w:rsidP="00D9404F">
            <w:pPr>
              <w:jc w:val="center"/>
              <w:rPr>
                <w:rFonts w:ascii="Arial" w:hAnsi="Arial" w:cs="Arial"/>
                <w:b/>
                <w:sz w:val="22"/>
                <w:szCs w:val="22"/>
              </w:rPr>
            </w:pPr>
            <w:r w:rsidRPr="00301544">
              <w:rPr>
                <w:rFonts w:ascii="Arial" w:hAnsi="Arial" w:cs="Arial"/>
                <w:b/>
                <w:sz w:val="22"/>
                <w:szCs w:val="22"/>
              </w:rPr>
              <w:t>Date</w:t>
            </w:r>
          </w:p>
        </w:tc>
        <w:tc>
          <w:tcPr>
            <w:tcW w:w="1106" w:type="dxa"/>
            <w:shd w:val="pct25" w:color="auto" w:fill="FFFFFF"/>
          </w:tcPr>
          <w:p w:rsidR="00C23E6F" w:rsidRPr="00301544" w:rsidRDefault="00C23E6F" w:rsidP="00D9404F">
            <w:pPr>
              <w:jc w:val="center"/>
              <w:rPr>
                <w:rFonts w:ascii="Arial" w:hAnsi="Arial" w:cs="Arial"/>
                <w:b/>
                <w:sz w:val="22"/>
                <w:szCs w:val="22"/>
              </w:rPr>
            </w:pPr>
            <w:r w:rsidRPr="00301544">
              <w:rPr>
                <w:rFonts w:ascii="Arial" w:hAnsi="Arial" w:cs="Arial"/>
                <w:b/>
                <w:sz w:val="22"/>
                <w:szCs w:val="22"/>
              </w:rPr>
              <w:t>Page #</w:t>
            </w:r>
          </w:p>
        </w:tc>
        <w:tc>
          <w:tcPr>
            <w:tcW w:w="7354" w:type="dxa"/>
            <w:gridSpan w:val="2"/>
            <w:shd w:val="pct25" w:color="auto" w:fill="FFFFFF"/>
          </w:tcPr>
          <w:p w:rsidR="00C23E6F" w:rsidRPr="00301544" w:rsidRDefault="00C23E6F" w:rsidP="00D9404F">
            <w:pPr>
              <w:jc w:val="center"/>
              <w:rPr>
                <w:rFonts w:ascii="Arial" w:hAnsi="Arial" w:cs="Arial"/>
                <w:b/>
                <w:sz w:val="22"/>
                <w:szCs w:val="22"/>
              </w:rPr>
            </w:pPr>
            <w:r w:rsidRPr="00301544">
              <w:rPr>
                <w:rFonts w:ascii="Arial" w:hAnsi="Arial" w:cs="Arial"/>
                <w:b/>
                <w:sz w:val="22"/>
                <w:szCs w:val="22"/>
              </w:rPr>
              <w:t>Description of change</w:t>
            </w:r>
          </w:p>
        </w:tc>
      </w:tr>
      <w:tr w:rsidR="00E52564" w:rsidRPr="00301544" w:rsidTr="00D9404F">
        <w:trPr>
          <w:cantSplit/>
          <w:trHeight w:val="280"/>
          <w:jc w:val="center"/>
        </w:trPr>
        <w:tc>
          <w:tcPr>
            <w:tcW w:w="1562" w:type="dxa"/>
            <w:tcBorders>
              <w:bottom w:val="nil"/>
            </w:tcBorders>
          </w:tcPr>
          <w:p w:rsidR="00E52564" w:rsidRPr="00301544" w:rsidRDefault="0019745E" w:rsidP="00D9404F">
            <w:pPr>
              <w:rPr>
                <w:rFonts w:ascii="Arial" w:hAnsi="Arial" w:cs="Arial"/>
                <w:sz w:val="22"/>
                <w:szCs w:val="22"/>
              </w:rPr>
            </w:pPr>
            <w:r>
              <w:rPr>
                <w:rFonts w:ascii="Arial" w:hAnsi="Arial" w:cs="Arial"/>
                <w:sz w:val="22"/>
                <w:szCs w:val="22"/>
              </w:rPr>
              <w:t>02-13-2017</w:t>
            </w:r>
          </w:p>
        </w:tc>
        <w:tc>
          <w:tcPr>
            <w:tcW w:w="1106" w:type="dxa"/>
            <w:tcBorders>
              <w:bottom w:val="nil"/>
            </w:tcBorders>
          </w:tcPr>
          <w:p w:rsidR="00E52564" w:rsidRPr="00301544" w:rsidRDefault="0019745E" w:rsidP="00D9404F">
            <w:pPr>
              <w:rPr>
                <w:rFonts w:ascii="Arial" w:hAnsi="Arial" w:cs="Arial"/>
                <w:sz w:val="22"/>
                <w:szCs w:val="22"/>
              </w:rPr>
            </w:pPr>
            <w:r>
              <w:rPr>
                <w:rFonts w:ascii="Arial" w:hAnsi="Arial" w:cs="Arial"/>
                <w:sz w:val="22"/>
                <w:szCs w:val="22"/>
              </w:rPr>
              <w:t>1</w:t>
            </w:r>
          </w:p>
        </w:tc>
        <w:tc>
          <w:tcPr>
            <w:tcW w:w="7354" w:type="dxa"/>
            <w:gridSpan w:val="2"/>
            <w:tcBorders>
              <w:bottom w:val="nil"/>
            </w:tcBorders>
          </w:tcPr>
          <w:p w:rsidR="00E52564" w:rsidRPr="00301544" w:rsidRDefault="006A6E1B" w:rsidP="0019745E">
            <w:pPr>
              <w:rPr>
                <w:rFonts w:ascii="Arial" w:hAnsi="Arial" w:cs="Arial"/>
                <w:sz w:val="22"/>
                <w:szCs w:val="22"/>
              </w:rPr>
            </w:pPr>
            <w:r>
              <w:rPr>
                <w:rFonts w:ascii="Arial" w:hAnsi="Arial" w:cs="Arial"/>
                <w:sz w:val="22"/>
                <w:szCs w:val="22"/>
              </w:rPr>
              <w:t xml:space="preserve">Updated </w:t>
            </w:r>
            <w:r w:rsidR="0019745E">
              <w:rPr>
                <w:rFonts w:ascii="Arial" w:hAnsi="Arial" w:cs="Arial"/>
                <w:sz w:val="22"/>
                <w:szCs w:val="22"/>
              </w:rPr>
              <w:t>Medical Director</w:t>
            </w:r>
          </w:p>
        </w:tc>
      </w:tr>
      <w:tr w:rsidR="00C23E6F" w:rsidRPr="00301544" w:rsidTr="00D9404F">
        <w:trPr>
          <w:cantSplit/>
          <w:trHeight w:val="280"/>
          <w:jc w:val="center"/>
        </w:trPr>
        <w:tc>
          <w:tcPr>
            <w:tcW w:w="1562" w:type="dxa"/>
            <w:tcBorders>
              <w:bottom w:val="nil"/>
            </w:tcBorders>
          </w:tcPr>
          <w:p w:rsidR="00C23E6F" w:rsidRPr="00301544" w:rsidRDefault="00C23E6F" w:rsidP="00D9404F">
            <w:pPr>
              <w:rPr>
                <w:rFonts w:ascii="Arial" w:hAnsi="Arial" w:cs="Arial"/>
                <w:sz w:val="22"/>
                <w:szCs w:val="22"/>
              </w:rPr>
            </w:pPr>
          </w:p>
        </w:tc>
        <w:tc>
          <w:tcPr>
            <w:tcW w:w="1106" w:type="dxa"/>
            <w:tcBorders>
              <w:bottom w:val="nil"/>
            </w:tcBorders>
          </w:tcPr>
          <w:p w:rsidR="00C23E6F" w:rsidRPr="00301544" w:rsidRDefault="00C23E6F" w:rsidP="00D9404F">
            <w:pPr>
              <w:rPr>
                <w:rFonts w:ascii="Arial" w:hAnsi="Arial" w:cs="Arial"/>
                <w:sz w:val="22"/>
                <w:szCs w:val="22"/>
              </w:rPr>
            </w:pPr>
          </w:p>
        </w:tc>
        <w:tc>
          <w:tcPr>
            <w:tcW w:w="7354" w:type="dxa"/>
            <w:gridSpan w:val="2"/>
            <w:tcBorders>
              <w:bottom w:val="nil"/>
            </w:tcBorders>
          </w:tcPr>
          <w:p w:rsidR="00C23E6F" w:rsidRPr="00301544" w:rsidRDefault="00C23E6F" w:rsidP="00D9404F">
            <w:pPr>
              <w:rPr>
                <w:rFonts w:ascii="Arial" w:hAnsi="Arial" w:cs="Arial"/>
                <w:sz w:val="22"/>
                <w:szCs w:val="22"/>
              </w:rPr>
            </w:pPr>
          </w:p>
        </w:tc>
      </w:tr>
      <w:tr w:rsidR="00E52564" w:rsidRPr="00301544" w:rsidTr="00D9404F">
        <w:trPr>
          <w:cantSplit/>
          <w:trHeight w:val="280"/>
          <w:jc w:val="center"/>
        </w:trPr>
        <w:tc>
          <w:tcPr>
            <w:tcW w:w="1562" w:type="dxa"/>
          </w:tcPr>
          <w:p w:rsidR="00E52564" w:rsidRPr="00301544" w:rsidRDefault="00E52564" w:rsidP="00D9404F">
            <w:pPr>
              <w:rPr>
                <w:rFonts w:ascii="Arial" w:hAnsi="Arial" w:cs="Arial"/>
                <w:sz w:val="22"/>
                <w:szCs w:val="22"/>
              </w:rPr>
            </w:pPr>
          </w:p>
        </w:tc>
        <w:tc>
          <w:tcPr>
            <w:tcW w:w="1106" w:type="dxa"/>
          </w:tcPr>
          <w:p w:rsidR="00E52564" w:rsidRPr="00301544" w:rsidRDefault="00E52564" w:rsidP="00D9404F">
            <w:pPr>
              <w:rPr>
                <w:rFonts w:ascii="Arial" w:hAnsi="Arial" w:cs="Arial"/>
                <w:sz w:val="22"/>
                <w:szCs w:val="22"/>
              </w:rPr>
            </w:pPr>
          </w:p>
        </w:tc>
        <w:tc>
          <w:tcPr>
            <w:tcW w:w="7354" w:type="dxa"/>
            <w:gridSpan w:val="2"/>
          </w:tcPr>
          <w:p w:rsidR="00E52564" w:rsidRPr="00301544" w:rsidRDefault="00E52564" w:rsidP="00D9404F">
            <w:pPr>
              <w:rPr>
                <w:rFonts w:ascii="Arial" w:hAnsi="Arial" w:cs="Arial"/>
                <w:sz w:val="22"/>
                <w:szCs w:val="22"/>
              </w:rPr>
            </w:pPr>
          </w:p>
        </w:tc>
      </w:tr>
      <w:tr w:rsidR="00E52564" w:rsidRPr="00301544" w:rsidTr="00D9404F">
        <w:trPr>
          <w:cantSplit/>
          <w:trHeight w:val="280"/>
          <w:jc w:val="center"/>
        </w:trPr>
        <w:tc>
          <w:tcPr>
            <w:tcW w:w="1562" w:type="dxa"/>
          </w:tcPr>
          <w:p w:rsidR="00E52564" w:rsidRPr="00301544" w:rsidRDefault="00E52564" w:rsidP="00D9404F">
            <w:pPr>
              <w:rPr>
                <w:rFonts w:ascii="Arial" w:hAnsi="Arial" w:cs="Arial"/>
                <w:sz w:val="22"/>
                <w:szCs w:val="22"/>
              </w:rPr>
            </w:pPr>
          </w:p>
        </w:tc>
        <w:tc>
          <w:tcPr>
            <w:tcW w:w="1106" w:type="dxa"/>
          </w:tcPr>
          <w:p w:rsidR="00E52564" w:rsidRPr="00301544" w:rsidRDefault="00E52564" w:rsidP="00D9404F">
            <w:pPr>
              <w:rPr>
                <w:rFonts w:ascii="Arial" w:hAnsi="Arial" w:cs="Arial"/>
                <w:sz w:val="22"/>
                <w:szCs w:val="22"/>
              </w:rPr>
            </w:pPr>
          </w:p>
        </w:tc>
        <w:tc>
          <w:tcPr>
            <w:tcW w:w="7354" w:type="dxa"/>
            <w:gridSpan w:val="2"/>
          </w:tcPr>
          <w:p w:rsidR="00E52564" w:rsidRPr="00301544" w:rsidRDefault="00E52564" w:rsidP="00D9404F">
            <w:pPr>
              <w:rPr>
                <w:rFonts w:ascii="Arial" w:hAnsi="Arial" w:cs="Arial"/>
                <w:sz w:val="22"/>
                <w:szCs w:val="22"/>
              </w:rPr>
            </w:pPr>
          </w:p>
        </w:tc>
      </w:tr>
      <w:tr w:rsidR="00E52564" w:rsidRPr="00301544" w:rsidTr="00D9404F">
        <w:trPr>
          <w:cantSplit/>
          <w:trHeight w:val="280"/>
          <w:jc w:val="center"/>
        </w:trPr>
        <w:tc>
          <w:tcPr>
            <w:tcW w:w="1562" w:type="dxa"/>
          </w:tcPr>
          <w:p w:rsidR="00E52564" w:rsidRPr="00301544" w:rsidRDefault="00E52564" w:rsidP="00D9404F">
            <w:pPr>
              <w:rPr>
                <w:rFonts w:ascii="Arial" w:hAnsi="Arial" w:cs="Arial"/>
                <w:sz w:val="22"/>
                <w:szCs w:val="22"/>
              </w:rPr>
            </w:pPr>
          </w:p>
        </w:tc>
        <w:tc>
          <w:tcPr>
            <w:tcW w:w="1106" w:type="dxa"/>
          </w:tcPr>
          <w:p w:rsidR="00E52564" w:rsidRPr="00301544" w:rsidRDefault="00E52564" w:rsidP="00D9404F">
            <w:pPr>
              <w:rPr>
                <w:rFonts w:ascii="Arial" w:hAnsi="Arial" w:cs="Arial"/>
                <w:sz w:val="22"/>
                <w:szCs w:val="22"/>
              </w:rPr>
            </w:pPr>
          </w:p>
        </w:tc>
        <w:tc>
          <w:tcPr>
            <w:tcW w:w="7354" w:type="dxa"/>
            <w:gridSpan w:val="2"/>
          </w:tcPr>
          <w:p w:rsidR="00E52564" w:rsidRPr="00301544" w:rsidRDefault="00E52564" w:rsidP="00D9404F">
            <w:pPr>
              <w:rPr>
                <w:rFonts w:ascii="Arial" w:hAnsi="Arial" w:cs="Arial"/>
                <w:sz w:val="22"/>
                <w:szCs w:val="22"/>
              </w:rPr>
            </w:pPr>
          </w:p>
        </w:tc>
      </w:tr>
      <w:tr w:rsidR="00C23E6F" w:rsidRPr="00301544" w:rsidTr="00D9404F">
        <w:trPr>
          <w:cantSplit/>
          <w:trHeight w:val="280"/>
          <w:jc w:val="center"/>
        </w:trPr>
        <w:tc>
          <w:tcPr>
            <w:tcW w:w="1562" w:type="dxa"/>
          </w:tcPr>
          <w:p w:rsidR="00C23E6F" w:rsidRPr="00301544" w:rsidRDefault="00C23E6F" w:rsidP="00D9404F">
            <w:pPr>
              <w:rPr>
                <w:rFonts w:ascii="Arial" w:hAnsi="Arial" w:cs="Arial"/>
                <w:sz w:val="22"/>
                <w:szCs w:val="22"/>
              </w:rPr>
            </w:pPr>
          </w:p>
        </w:tc>
        <w:tc>
          <w:tcPr>
            <w:tcW w:w="1106" w:type="dxa"/>
          </w:tcPr>
          <w:p w:rsidR="00C23E6F" w:rsidRPr="00301544" w:rsidRDefault="00C23E6F" w:rsidP="00D9404F">
            <w:pPr>
              <w:rPr>
                <w:rFonts w:ascii="Arial" w:hAnsi="Arial" w:cs="Arial"/>
                <w:sz w:val="22"/>
                <w:szCs w:val="22"/>
              </w:rPr>
            </w:pPr>
          </w:p>
        </w:tc>
        <w:tc>
          <w:tcPr>
            <w:tcW w:w="7354" w:type="dxa"/>
            <w:gridSpan w:val="2"/>
          </w:tcPr>
          <w:p w:rsidR="00C23E6F" w:rsidRPr="00301544" w:rsidRDefault="00C23E6F" w:rsidP="00D9404F">
            <w:pPr>
              <w:rPr>
                <w:rFonts w:ascii="Arial" w:hAnsi="Arial" w:cs="Arial"/>
                <w:sz w:val="22"/>
                <w:szCs w:val="22"/>
              </w:rPr>
            </w:pPr>
          </w:p>
        </w:tc>
      </w:tr>
      <w:tr w:rsidR="00C23E6F" w:rsidRPr="00301544" w:rsidTr="00D9404F">
        <w:trPr>
          <w:cantSplit/>
          <w:trHeight w:val="280"/>
          <w:jc w:val="center"/>
        </w:trPr>
        <w:tc>
          <w:tcPr>
            <w:tcW w:w="1562" w:type="dxa"/>
            <w:tcBorders>
              <w:bottom w:val="thinThickSmallGap" w:sz="24" w:space="0" w:color="auto"/>
            </w:tcBorders>
          </w:tcPr>
          <w:p w:rsidR="00C23E6F" w:rsidRPr="00301544" w:rsidRDefault="00C23E6F" w:rsidP="00D9404F">
            <w:pPr>
              <w:rPr>
                <w:rFonts w:ascii="Arial" w:hAnsi="Arial" w:cs="Arial"/>
                <w:sz w:val="22"/>
                <w:szCs w:val="22"/>
              </w:rPr>
            </w:pPr>
          </w:p>
        </w:tc>
        <w:tc>
          <w:tcPr>
            <w:tcW w:w="1106" w:type="dxa"/>
            <w:tcBorders>
              <w:bottom w:val="thinThickSmallGap" w:sz="24" w:space="0" w:color="auto"/>
            </w:tcBorders>
          </w:tcPr>
          <w:p w:rsidR="00C23E6F" w:rsidRPr="00301544" w:rsidRDefault="00C23E6F" w:rsidP="00D9404F">
            <w:pPr>
              <w:rPr>
                <w:rFonts w:ascii="Arial" w:hAnsi="Arial" w:cs="Arial"/>
                <w:sz w:val="22"/>
                <w:szCs w:val="22"/>
              </w:rPr>
            </w:pPr>
          </w:p>
        </w:tc>
        <w:tc>
          <w:tcPr>
            <w:tcW w:w="7354" w:type="dxa"/>
            <w:gridSpan w:val="2"/>
            <w:tcBorders>
              <w:bottom w:val="thinThickSmallGap" w:sz="24" w:space="0" w:color="auto"/>
            </w:tcBorders>
          </w:tcPr>
          <w:p w:rsidR="00C23E6F" w:rsidRPr="00301544" w:rsidRDefault="00C23E6F" w:rsidP="00D9404F">
            <w:pPr>
              <w:rPr>
                <w:rFonts w:ascii="Arial" w:hAnsi="Arial" w:cs="Arial"/>
                <w:sz w:val="22"/>
                <w:szCs w:val="22"/>
              </w:rPr>
            </w:pPr>
          </w:p>
        </w:tc>
      </w:tr>
    </w:tbl>
    <w:p w:rsidR="0075689C" w:rsidRDefault="0075689C" w:rsidP="00D06FDB">
      <w:pPr>
        <w:rPr>
          <w:rFonts w:ascii="Arial" w:hAnsi="Arial" w:cs="Arial"/>
          <w:sz w:val="22"/>
          <w:szCs w:val="22"/>
        </w:rPr>
      </w:pPr>
    </w:p>
    <w:p w:rsidR="001C2133" w:rsidRDefault="00163306" w:rsidP="001C2133">
      <w:pPr>
        <w:rPr>
          <w:rFonts w:ascii="Arial" w:hAnsi="Arial" w:cs="Arial"/>
          <w:b/>
          <w:sz w:val="22"/>
          <w:szCs w:val="22"/>
          <w:u w:val="single"/>
        </w:rPr>
      </w:pPr>
      <w:r w:rsidRPr="00163306">
        <w:rPr>
          <w:rFonts w:ascii="Arial" w:hAnsi="Arial" w:cs="Arial"/>
          <w:b/>
          <w:sz w:val="22"/>
          <w:szCs w:val="22"/>
          <w:u w:val="single"/>
        </w:rPr>
        <w:lastRenderedPageBreak/>
        <w:t>PRINCIPLE</w:t>
      </w:r>
      <w:r>
        <w:rPr>
          <w:rFonts w:ascii="Arial" w:hAnsi="Arial" w:cs="Arial"/>
          <w:b/>
          <w:sz w:val="22"/>
          <w:szCs w:val="22"/>
          <w:u w:val="single"/>
        </w:rPr>
        <w:t>:</w:t>
      </w:r>
    </w:p>
    <w:p w:rsidR="00163306" w:rsidRPr="00163306" w:rsidRDefault="00163306" w:rsidP="001C2133">
      <w:pPr>
        <w:rPr>
          <w:rFonts w:ascii="Arial" w:hAnsi="Arial" w:cs="Arial"/>
          <w:sz w:val="22"/>
          <w:szCs w:val="22"/>
          <w:u w:val="single"/>
        </w:rPr>
      </w:pPr>
    </w:p>
    <w:p w:rsidR="001C2133" w:rsidRPr="001C2133" w:rsidRDefault="001C2133" w:rsidP="001C2133">
      <w:pPr>
        <w:rPr>
          <w:rFonts w:ascii="Arial" w:hAnsi="Arial" w:cs="Arial"/>
          <w:sz w:val="22"/>
          <w:szCs w:val="22"/>
        </w:rPr>
      </w:pPr>
      <w:r w:rsidRPr="001C2133">
        <w:rPr>
          <w:rFonts w:ascii="Arial" w:hAnsi="Arial" w:cs="Arial"/>
          <w:sz w:val="22"/>
          <w:szCs w:val="22"/>
        </w:rPr>
        <w:t>Blood and blood components that are assigned and/or crossmatched for a patient can be</w:t>
      </w:r>
      <w:r w:rsidR="00163306">
        <w:rPr>
          <w:rFonts w:ascii="Arial" w:hAnsi="Arial" w:cs="Arial"/>
          <w:sz w:val="22"/>
          <w:szCs w:val="22"/>
        </w:rPr>
        <w:t xml:space="preserve"> issued for patient transfusion</w:t>
      </w:r>
      <w:r w:rsidRPr="001C2133">
        <w:rPr>
          <w:rFonts w:ascii="Arial" w:hAnsi="Arial" w:cs="Arial"/>
          <w:sz w:val="22"/>
          <w:szCs w:val="22"/>
        </w:rPr>
        <w:t>.  Blood components must be issued in VBECS before they are distributed for transfusion.</w:t>
      </w:r>
      <w:r w:rsidR="00163306">
        <w:rPr>
          <w:rFonts w:ascii="Arial" w:hAnsi="Arial" w:cs="Arial"/>
          <w:sz w:val="22"/>
          <w:szCs w:val="22"/>
        </w:rPr>
        <w:t xml:space="preserve"> </w:t>
      </w:r>
      <w:r w:rsidRPr="001C2133">
        <w:rPr>
          <w:rFonts w:ascii="Arial" w:hAnsi="Arial" w:cs="Arial"/>
          <w:sz w:val="22"/>
          <w:szCs w:val="22"/>
        </w:rPr>
        <w:t xml:space="preserve">Both the Blood Bank staff member who issues the blood and the clinical courier who receives the unit have responsibility for properly identifying the unit. </w:t>
      </w:r>
    </w:p>
    <w:p w:rsidR="001C2133" w:rsidRPr="001C2133" w:rsidRDefault="001C2133" w:rsidP="001C2133">
      <w:pPr>
        <w:rPr>
          <w:rFonts w:ascii="Arial" w:hAnsi="Arial" w:cs="Arial"/>
          <w:sz w:val="22"/>
          <w:szCs w:val="22"/>
        </w:rPr>
      </w:pPr>
    </w:p>
    <w:p w:rsidR="001C2133" w:rsidRDefault="00163306" w:rsidP="001C2133">
      <w:pPr>
        <w:rPr>
          <w:rFonts w:ascii="Arial" w:hAnsi="Arial" w:cs="Arial"/>
          <w:b/>
          <w:sz w:val="22"/>
          <w:szCs w:val="22"/>
          <w:u w:val="single"/>
        </w:rPr>
      </w:pPr>
      <w:r w:rsidRPr="00163306">
        <w:rPr>
          <w:rFonts w:ascii="Arial" w:hAnsi="Arial" w:cs="Arial"/>
          <w:b/>
          <w:sz w:val="22"/>
          <w:szCs w:val="22"/>
          <w:u w:val="single"/>
        </w:rPr>
        <w:t>POLICY</w:t>
      </w:r>
      <w:r>
        <w:rPr>
          <w:rFonts w:ascii="Arial" w:hAnsi="Arial" w:cs="Arial"/>
          <w:b/>
          <w:sz w:val="22"/>
          <w:szCs w:val="22"/>
          <w:u w:val="single"/>
        </w:rPr>
        <w:t>:</w:t>
      </w:r>
    </w:p>
    <w:p w:rsidR="00163306" w:rsidRPr="00163306" w:rsidRDefault="00163306" w:rsidP="001C2133">
      <w:pPr>
        <w:rPr>
          <w:rFonts w:ascii="Arial" w:hAnsi="Arial" w:cs="Arial"/>
          <w:b/>
          <w:sz w:val="22"/>
          <w:szCs w:val="22"/>
          <w:u w:val="single"/>
        </w:rPr>
      </w:pPr>
    </w:p>
    <w:p w:rsidR="00163306" w:rsidRDefault="001C2133" w:rsidP="00163306">
      <w:pPr>
        <w:rPr>
          <w:rFonts w:ascii="Arial" w:hAnsi="Arial" w:cs="Arial"/>
          <w:sz w:val="22"/>
          <w:szCs w:val="22"/>
        </w:rPr>
      </w:pPr>
      <w:r w:rsidRPr="001C2133">
        <w:rPr>
          <w:rFonts w:ascii="Arial" w:hAnsi="Arial" w:cs="Arial"/>
          <w:b/>
          <w:sz w:val="22"/>
          <w:szCs w:val="22"/>
        </w:rPr>
        <w:t xml:space="preserve">         </w:t>
      </w:r>
      <w:r w:rsidRPr="00163306">
        <w:rPr>
          <w:rFonts w:ascii="Arial" w:hAnsi="Arial" w:cs="Arial"/>
          <w:sz w:val="22"/>
          <w:szCs w:val="22"/>
        </w:rPr>
        <w:t xml:space="preserve">Only one unit can be issued to one transporter at a time. There are two exceptions: </w:t>
      </w:r>
    </w:p>
    <w:p w:rsidR="00163306" w:rsidRDefault="00163306" w:rsidP="00163306">
      <w:pPr>
        <w:rPr>
          <w:rFonts w:ascii="Arial" w:hAnsi="Arial" w:cs="Arial"/>
          <w:sz w:val="22"/>
          <w:szCs w:val="22"/>
        </w:rPr>
      </w:pPr>
    </w:p>
    <w:p w:rsidR="001C2133" w:rsidRDefault="00163306" w:rsidP="00163306">
      <w:pPr>
        <w:pStyle w:val="ListParagraph"/>
        <w:numPr>
          <w:ilvl w:val="0"/>
          <w:numId w:val="40"/>
        </w:numPr>
        <w:rPr>
          <w:rFonts w:ascii="Arial" w:hAnsi="Arial" w:cs="Arial"/>
          <w:sz w:val="22"/>
          <w:szCs w:val="22"/>
        </w:rPr>
      </w:pPr>
      <w:r>
        <w:rPr>
          <w:rFonts w:ascii="Arial" w:hAnsi="Arial" w:cs="Arial"/>
          <w:sz w:val="22"/>
          <w:szCs w:val="22"/>
        </w:rPr>
        <w:t>The Operating  Room</w:t>
      </w:r>
      <w:r w:rsidR="007D0D2C">
        <w:rPr>
          <w:rFonts w:ascii="Arial" w:hAnsi="Arial" w:cs="Arial"/>
          <w:sz w:val="22"/>
          <w:szCs w:val="22"/>
        </w:rPr>
        <w:t xml:space="preserve">, which may take two units because of the faster rate of infusion. </w:t>
      </w:r>
    </w:p>
    <w:p w:rsidR="007D0D2C" w:rsidRPr="00163306" w:rsidRDefault="007D0D2C" w:rsidP="00163306">
      <w:pPr>
        <w:pStyle w:val="ListParagraph"/>
        <w:numPr>
          <w:ilvl w:val="0"/>
          <w:numId w:val="40"/>
        </w:numPr>
        <w:rPr>
          <w:rFonts w:ascii="Arial" w:hAnsi="Arial" w:cs="Arial"/>
          <w:sz w:val="22"/>
          <w:szCs w:val="22"/>
        </w:rPr>
      </w:pPr>
      <w:r>
        <w:rPr>
          <w:rFonts w:ascii="Arial" w:hAnsi="Arial" w:cs="Arial"/>
          <w:sz w:val="22"/>
          <w:szCs w:val="22"/>
        </w:rPr>
        <w:t xml:space="preserve">Emergent situations in which all units issued will start being transfused within 30 minutes of issue. </w:t>
      </w:r>
    </w:p>
    <w:p w:rsidR="001C2133" w:rsidRPr="001C2133" w:rsidRDefault="001C2133" w:rsidP="001C2133">
      <w:pPr>
        <w:rPr>
          <w:rFonts w:ascii="Arial" w:hAnsi="Arial" w:cs="Arial"/>
          <w:sz w:val="22"/>
          <w:szCs w:val="22"/>
        </w:rPr>
      </w:pPr>
    </w:p>
    <w:p w:rsidR="001C2133" w:rsidRDefault="00163306" w:rsidP="001C2133">
      <w:pPr>
        <w:rPr>
          <w:rFonts w:ascii="Arial" w:hAnsi="Arial" w:cs="Arial"/>
          <w:b/>
          <w:sz w:val="22"/>
          <w:szCs w:val="22"/>
          <w:u w:val="single"/>
        </w:rPr>
      </w:pPr>
      <w:r w:rsidRPr="00163306">
        <w:rPr>
          <w:rFonts w:ascii="Arial" w:hAnsi="Arial" w:cs="Arial"/>
          <w:b/>
          <w:sz w:val="22"/>
          <w:szCs w:val="22"/>
          <w:u w:val="single"/>
        </w:rPr>
        <w:t>QUALITY CONTROL</w:t>
      </w:r>
      <w:r>
        <w:rPr>
          <w:rFonts w:ascii="Arial" w:hAnsi="Arial" w:cs="Arial"/>
          <w:b/>
          <w:sz w:val="22"/>
          <w:szCs w:val="22"/>
          <w:u w:val="single"/>
        </w:rPr>
        <w:t>:</w:t>
      </w:r>
    </w:p>
    <w:p w:rsidR="007D0D2C" w:rsidRPr="00163306" w:rsidRDefault="007D0D2C" w:rsidP="001C2133">
      <w:pPr>
        <w:rPr>
          <w:rFonts w:ascii="Arial" w:hAnsi="Arial" w:cs="Arial"/>
          <w:sz w:val="22"/>
          <w:szCs w:val="22"/>
          <w:u w:val="single"/>
        </w:rPr>
      </w:pPr>
    </w:p>
    <w:p w:rsidR="001C2133" w:rsidRPr="001C2133" w:rsidRDefault="001C2133" w:rsidP="007D0D2C">
      <w:pPr>
        <w:rPr>
          <w:rFonts w:ascii="Arial" w:hAnsi="Arial" w:cs="Arial"/>
          <w:sz w:val="22"/>
          <w:szCs w:val="22"/>
        </w:rPr>
      </w:pPr>
      <w:r w:rsidRPr="001C2133">
        <w:rPr>
          <w:rFonts w:ascii="Arial" w:hAnsi="Arial" w:cs="Arial"/>
          <w:sz w:val="22"/>
          <w:szCs w:val="22"/>
        </w:rPr>
        <w:t>All products are inspecte</w:t>
      </w:r>
      <w:r w:rsidR="0080528B">
        <w:rPr>
          <w:rFonts w:ascii="Arial" w:hAnsi="Arial" w:cs="Arial"/>
          <w:sz w:val="22"/>
          <w:szCs w:val="22"/>
        </w:rPr>
        <w:t xml:space="preserve">d upon issue for appearance, </w:t>
      </w:r>
      <w:r w:rsidRPr="001C2133">
        <w:rPr>
          <w:rFonts w:ascii="Arial" w:hAnsi="Arial" w:cs="Arial"/>
          <w:sz w:val="22"/>
          <w:szCs w:val="22"/>
        </w:rPr>
        <w:t>color</w:t>
      </w:r>
      <w:r w:rsidR="00485972">
        <w:rPr>
          <w:rFonts w:ascii="Arial" w:hAnsi="Arial" w:cs="Arial"/>
          <w:sz w:val="22"/>
          <w:szCs w:val="22"/>
        </w:rPr>
        <w:t xml:space="preserve"> and correct labeling, see BB-22</w:t>
      </w:r>
      <w:r w:rsidR="007D0D2C">
        <w:rPr>
          <w:rFonts w:ascii="Arial" w:hAnsi="Arial" w:cs="Arial"/>
          <w:sz w:val="22"/>
          <w:szCs w:val="22"/>
        </w:rPr>
        <w:t>4</w:t>
      </w:r>
      <w:r w:rsidR="00485972">
        <w:rPr>
          <w:rFonts w:ascii="Arial" w:hAnsi="Arial" w:cs="Arial"/>
          <w:sz w:val="22"/>
          <w:szCs w:val="22"/>
        </w:rPr>
        <w:t xml:space="preserve"> </w:t>
      </w:r>
      <w:r w:rsidR="007D0D2C">
        <w:rPr>
          <w:rFonts w:ascii="Arial" w:hAnsi="Arial" w:cs="Arial"/>
          <w:sz w:val="22"/>
          <w:szCs w:val="22"/>
        </w:rPr>
        <w:t>(Relocation of Units (Labeling Requirements))</w:t>
      </w:r>
    </w:p>
    <w:p w:rsidR="001C2133" w:rsidRPr="001C2133" w:rsidRDefault="001C2133" w:rsidP="001C2133">
      <w:pPr>
        <w:rPr>
          <w:rFonts w:ascii="Arial" w:hAnsi="Arial" w:cs="Arial"/>
          <w:sz w:val="22"/>
          <w:szCs w:val="22"/>
        </w:rPr>
      </w:pPr>
    </w:p>
    <w:p w:rsidR="001C2133" w:rsidRPr="001C2133" w:rsidRDefault="001C2133" w:rsidP="001C2133">
      <w:pPr>
        <w:rPr>
          <w:rFonts w:ascii="Arial" w:hAnsi="Arial" w:cs="Arial"/>
          <w:b/>
          <w:sz w:val="22"/>
          <w:szCs w:val="22"/>
        </w:rPr>
      </w:pPr>
      <w:r w:rsidRPr="001C2133">
        <w:rPr>
          <w:rFonts w:ascii="Arial" w:hAnsi="Arial" w:cs="Arial"/>
          <w:b/>
          <w:sz w:val="22"/>
          <w:szCs w:val="22"/>
        </w:rPr>
        <w:t>Use of a scanner is mandatory.  Failure to use the scanner to select units can result in issue of the wrong unit to the patient.</w:t>
      </w:r>
    </w:p>
    <w:p w:rsidR="001C2133" w:rsidRPr="001C2133" w:rsidRDefault="001C2133" w:rsidP="001C2133">
      <w:pPr>
        <w:rPr>
          <w:rFonts w:ascii="Arial" w:hAnsi="Arial" w:cs="Arial"/>
          <w:sz w:val="22"/>
          <w:szCs w:val="22"/>
        </w:rPr>
      </w:pPr>
    </w:p>
    <w:p w:rsidR="001C2133" w:rsidRDefault="00163306" w:rsidP="001C2133">
      <w:pPr>
        <w:rPr>
          <w:rFonts w:ascii="Arial" w:hAnsi="Arial" w:cs="Arial"/>
          <w:b/>
          <w:sz w:val="22"/>
          <w:szCs w:val="22"/>
          <w:u w:val="single"/>
        </w:rPr>
      </w:pPr>
      <w:r w:rsidRPr="00163306">
        <w:rPr>
          <w:rFonts w:ascii="Arial" w:hAnsi="Arial" w:cs="Arial"/>
          <w:b/>
          <w:sz w:val="22"/>
          <w:szCs w:val="22"/>
          <w:u w:val="single"/>
        </w:rPr>
        <w:t>PROCEDURE</w:t>
      </w:r>
      <w:r>
        <w:rPr>
          <w:rFonts w:ascii="Arial" w:hAnsi="Arial" w:cs="Arial"/>
          <w:b/>
          <w:sz w:val="22"/>
          <w:szCs w:val="22"/>
          <w:u w:val="single"/>
        </w:rPr>
        <w:t>:</w:t>
      </w:r>
    </w:p>
    <w:p w:rsidR="00FE23B1" w:rsidRPr="00163306" w:rsidRDefault="00FE23B1" w:rsidP="001C2133">
      <w:pPr>
        <w:rPr>
          <w:rFonts w:ascii="Arial" w:hAnsi="Arial" w:cs="Arial"/>
          <w:sz w:val="22"/>
          <w:szCs w:val="22"/>
          <w:u w:val="single"/>
        </w:rPr>
      </w:pPr>
    </w:p>
    <w:p w:rsidR="001C2133" w:rsidRPr="001C2133" w:rsidRDefault="001C2133" w:rsidP="001C2133">
      <w:pPr>
        <w:rPr>
          <w:rFonts w:ascii="Arial" w:hAnsi="Arial" w:cs="Arial"/>
          <w:sz w:val="22"/>
          <w:szCs w:val="22"/>
        </w:rPr>
      </w:pPr>
      <w:r w:rsidRPr="001C2133">
        <w:rPr>
          <w:rFonts w:ascii="Arial" w:hAnsi="Arial" w:cs="Arial"/>
          <w:sz w:val="22"/>
          <w:szCs w:val="22"/>
        </w:rPr>
        <w:t xml:space="preserve">Pathology and Laboratory Medicine Service personnel removing blood or products from the Blood Bank refrigerator or incubator will enter the information in the VBECS computer system or if the computer is down, the Laboratory Technologist will fill in the Blood Bank Sign In/Sign Out Log with appropriate information and will have the courier sign it, after the following steps are completed.  </w:t>
      </w:r>
    </w:p>
    <w:p w:rsidR="001C2133" w:rsidRPr="001C2133" w:rsidRDefault="001C2133" w:rsidP="001C2133">
      <w:pPr>
        <w:rPr>
          <w:rFonts w:ascii="Arial" w:hAnsi="Arial" w:cs="Arial"/>
          <w:b/>
          <w:sz w:val="22"/>
          <w:szCs w:val="22"/>
        </w:rPr>
      </w:pPr>
    </w:p>
    <w:p w:rsidR="001C2133" w:rsidRPr="001C2133" w:rsidRDefault="001C2133" w:rsidP="001C2133">
      <w:pPr>
        <w:numPr>
          <w:ilvl w:val="0"/>
          <w:numId w:val="34"/>
        </w:numPr>
        <w:rPr>
          <w:rFonts w:ascii="Arial" w:hAnsi="Arial" w:cs="Arial"/>
          <w:sz w:val="22"/>
          <w:szCs w:val="22"/>
        </w:rPr>
      </w:pPr>
      <w:r w:rsidRPr="001C2133">
        <w:rPr>
          <w:rFonts w:ascii="Arial" w:hAnsi="Arial" w:cs="Arial"/>
          <w:b/>
          <w:sz w:val="22"/>
          <w:szCs w:val="22"/>
        </w:rPr>
        <w:t>Log on</w:t>
      </w:r>
      <w:r w:rsidRPr="001C2133">
        <w:rPr>
          <w:rFonts w:ascii="Arial" w:hAnsi="Arial" w:cs="Arial"/>
          <w:sz w:val="22"/>
          <w:szCs w:val="22"/>
        </w:rPr>
        <w:t xml:space="preserve"> to VBECS</w:t>
      </w:r>
    </w:p>
    <w:p w:rsidR="001C2133" w:rsidRPr="001C2133" w:rsidRDefault="001C2133" w:rsidP="001C2133">
      <w:pPr>
        <w:rPr>
          <w:rFonts w:ascii="Arial" w:hAnsi="Arial" w:cs="Arial"/>
          <w:sz w:val="22"/>
          <w:szCs w:val="22"/>
        </w:rPr>
      </w:pPr>
    </w:p>
    <w:p w:rsidR="001C2133" w:rsidRPr="001C2133" w:rsidRDefault="001C2133" w:rsidP="001C2133">
      <w:pPr>
        <w:numPr>
          <w:ilvl w:val="0"/>
          <w:numId w:val="34"/>
        </w:numPr>
        <w:rPr>
          <w:rFonts w:ascii="Arial" w:hAnsi="Arial" w:cs="Arial"/>
          <w:sz w:val="22"/>
          <w:szCs w:val="22"/>
        </w:rPr>
      </w:pPr>
      <w:r w:rsidRPr="001C2133">
        <w:rPr>
          <w:rFonts w:ascii="Arial" w:hAnsi="Arial" w:cs="Arial"/>
          <w:sz w:val="22"/>
          <w:szCs w:val="22"/>
        </w:rPr>
        <w:t xml:space="preserve">Select </w:t>
      </w:r>
      <w:r w:rsidRPr="001C2133">
        <w:rPr>
          <w:rFonts w:ascii="Arial" w:hAnsi="Arial" w:cs="Arial"/>
          <w:b/>
          <w:sz w:val="22"/>
          <w:szCs w:val="22"/>
        </w:rPr>
        <w:t>Patients</w:t>
      </w:r>
      <w:r w:rsidRPr="001C2133">
        <w:rPr>
          <w:rFonts w:ascii="Arial" w:hAnsi="Arial" w:cs="Arial"/>
          <w:sz w:val="22"/>
          <w:szCs w:val="22"/>
        </w:rPr>
        <w:t xml:space="preserve">, then </w:t>
      </w:r>
      <w:r w:rsidRPr="001C2133">
        <w:rPr>
          <w:rFonts w:ascii="Arial" w:hAnsi="Arial" w:cs="Arial"/>
          <w:b/>
          <w:sz w:val="22"/>
          <w:szCs w:val="22"/>
        </w:rPr>
        <w:t>Issue Blood Component Unit</w:t>
      </w:r>
      <w:r w:rsidR="005F5C65">
        <w:rPr>
          <w:rFonts w:ascii="Arial" w:hAnsi="Arial" w:cs="Arial"/>
          <w:b/>
          <w:sz w:val="22"/>
          <w:szCs w:val="22"/>
        </w:rPr>
        <w:t xml:space="preserve"> </w:t>
      </w:r>
      <w:r w:rsidR="005F5C65">
        <w:rPr>
          <w:rFonts w:ascii="Arial" w:hAnsi="Arial" w:cs="Arial"/>
          <w:sz w:val="22"/>
          <w:szCs w:val="22"/>
        </w:rPr>
        <w:t xml:space="preserve">or click the </w:t>
      </w:r>
      <w:r w:rsidR="005F5C65">
        <w:rPr>
          <w:rFonts w:ascii="Arial" w:hAnsi="Arial" w:cs="Arial"/>
          <w:b/>
          <w:sz w:val="22"/>
          <w:szCs w:val="22"/>
        </w:rPr>
        <w:t xml:space="preserve">Issue Blood Component Unit </w:t>
      </w:r>
      <w:r w:rsidR="005F5C65">
        <w:rPr>
          <w:rFonts w:ascii="Arial" w:hAnsi="Arial" w:cs="Arial"/>
          <w:sz w:val="22"/>
          <w:szCs w:val="22"/>
        </w:rPr>
        <w:t>shortcut.</w:t>
      </w:r>
    </w:p>
    <w:p w:rsidR="001C2133" w:rsidRPr="001C2133" w:rsidRDefault="001C2133" w:rsidP="001C2133">
      <w:pPr>
        <w:rPr>
          <w:rFonts w:ascii="Arial" w:hAnsi="Arial" w:cs="Arial"/>
          <w:sz w:val="22"/>
          <w:szCs w:val="22"/>
        </w:rPr>
      </w:pPr>
    </w:p>
    <w:p w:rsidR="001C2133" w:rsidRPr="005F5C65" w:rsidRDefault="001C2133" w:rsidP="001C2133">
      <w:pPr>
        <w:numPr>
          <w:ilvl w:val="0"/>
          <w:numId w:val="34"/>
        </w:numPr>
        <w:rPr>
          <w:rFonts w:ascii="Arial" w:hAnsi="Arial" w:cs="Arial"/>
          <w:sz w:val="22"/>
          <w:szCs w:val="22"/>
        </w:rPr>
      </w:pPr>
      <w:r w:rsidRPr="001C2133">
        <w:rPr>
          <w:rFonts w:ascii="Arial" w:hAnsi="Arial" w:cs="Arial"/>
          <w:sz w:val="22"/>
          <w:szCs w:val="22"/>
        </w:rPr>
        <w:t xml:space="preserve">Enter the patient’s </w:t>
      </w:r>
      <w:r w:rsidRPr="001C2133">
        <w:rPr>
          <w:rFonts w:ascii="Arial" w:hAnsi="Arial" w:cs="Arial"/>
          <w:b/>
          <w:sz w:val="22"/>
          <w:szCs w:val="22"/>
        </w:rPr>
        <w:t>Last Initial</w:t>
      </w:r>
      <w:r w:rsidRPr="001C2133">
        <w:rPr>
          <w:rFonts w:ascii="Arial" w:hAnsi="Arial" w:cs="Arial"/>
          <w:sz w:val="22"/>
          <w:szCs w:val="22"/>
        </w:rPr>
        <w:t xml:space="preserve"> and </w:t>
      </w:r>
      <w:r w:rsidRPr="001C2133">
        <w:rPr>
          <w:rFonts w:ascii="Arial" w:hAnsi="Arial" w:cs="Arial"/>
          <w:b/>
          <w:sz w:val="22"/>
          <w:szCs w:val="22"/>
        </w:rPr>
        <w:t>Last 4 (SSN)</w:t>
      </w:r>
      <w:r w:rsidRPr="001C2133">
        <w:rPr>
          <w:rFonts w:ascii="Arial" w:hAnsi="Arial" w:cs="Arial"/>
          <w:sz w:val="22"/>
          <w:szCs w:val="22"/>
        </w:rPr>
        <w:t xml:space="preserve"> from the </w:t>
      </w:r>
      <w:r w:rsidR="005F5C65">
        <w:rPr>
          <w:rFonts w:ascii="Arial" w:hAnsi="Arial" w:cs="Arial"/>
          <w:b/>
          <w:sz w:val="22"/>
          <w:szCs w:val="22"/>
        </w:rPr>
        <w:t>Copy of the Dr’s Order</w:t>
      </w:r>
      <w:r w:rsidRPr="001C2133">
        <w:rPr>
          <w:rFonts w:ascii="Arial" w:hAnsi="Arial" w:cs="Arial"/>
          <w:sz w:val="22"/>
          <w:szCs w:val="22"/>
        </w:rPr>
        <w:t xml:space="preserve"> and Click </w:t>
      </w:r>
      <w:r w:rsidRPr="001C2133">
        <w:rPr>
          <w:rFonts w:ascii="Arial" w:hAnsi="Arial" w:cs="Arial"/>
          <w:b/>
          <w:sz w:val="22"/>
          <w:szCs w:val="22"/>
        </w:rPr>
        <w:t>Search.</w:t>
      </w:r>
    </w:p>
    <w:p w:rsidR="005F5C65" w:rsidRPr="001C2133" w:rsidRDefault="005F5C65" w:rsidP="005F5C65">
      <w:pPr>
        <w:ind w:left="720"/>
        <w:rPr>
          <w:rFonts w:ascii="Arial" w:hAnsi="Arial" w:cs="Arial"/>
          <w:sz w:val="22"/>
          <w:szCs w:val="22"/>
        </w:rPr>
      </w:pPr>
    </w:p>
    <w:p w:rsidR="001C2133" w:rsidRDefault="001C2133" w:rsidP="001C2133">
      <w:pPr>
        <w:numPr>
          <w:ilvl w:val="0"/>
          <w:numId w:val="35"/>
        </w:numPr>
        <w:rPr>
          <w:rFonts w:ascii="Arial" w:hAnsi="Arial" w:cs="Arial"/>
          <w:sz w:val="22"/>
          <w:szCs w:val="22"/>
        </w:rPr>
      </w:pPr>
      <w:r w:rsidRPr="001C2133">
        <w:rPr>
          <w:rFonts w:ascii="Arial" w:hAnsi="Arial" w:cs="Arial"/>
          <w:sz w:val="22"/>
          <w:szCs w:val="22"/>
        </w:rPr>
        <w:t>If the patient has antibodies or special requirements there will be a audible alert and the special needs are displayed in bold writing in the lower right-hand panels</w:t>
      </w:r>
      <w:r w:rsidR="005F5C65">
        <w:rPr>
          <w:rFonts w:ascii="Arial" w:hAnsi="Arial" w:cs="Arial"/>
          <w:sz w:val="22"/>
          <w:szCs w:val="22"/>
        </w:rPr>
        <w:t>.</w:t>
      </w:r>
    </w:p>
    <w:p w:rsidR="005F5C65" w:rsidRPr="001C2133" w:rsidRDefault="005F5C65" w:rsidP="005F5C65">
      <w:pPr>
        <w:ind w:left="1080"/>
        <w:rPr>
          <w:rFonts w:ascii="Arial" w:hAnsi="Arial" w:cs="Arial"/>
          <w:sz w:val="22"/>
          <w:szCs w:val="22"/>
        </w:rPr>
      </w:pPr>
    </w:p>
    <w:p w:rsidR="001C2133" w:rsidRPr="005F5C65" w:rsidRDefault="001C2133" w:rsidP="005F5C65">
      <w:pPr>
        <w:numPr>
          <w:ilvl w:val="0"/>
          <w:numId w:val="35"/>
        </w:numPr>
        <w:rPr>
          <w:rFonts w:ascii="Arial" w:hAnsi="Arial" w:cs="Arial"/>
          <w:sz w:val="22"/>
          <w:szCs w:val="22"/>
        </w:rPr>
      </w:pPr>
      <w:r w:rsidRPr="001C2133">
        <w:rPr>
          <w:rFonts w:ascii="Arial" w:hAnsi="Arial" w:cs="Arial"/>
          <w:sz w:val="22"/>
          <w:szCs w:val="22"/>
        </w:rPr>
        <w:t xml:space="preserve">Patient demographics, blood type, and percent of blood compatible appear in </w:t>
      </w:r>
      <w:r w:rsidRPr="001C2133">
        <w:rPr>
          <w:rFonts w:ascii="Arial" w:hAnsi="Arial" w:cs="Arial"/>
          <w:sz w:val="22"/>
          <w:szCs w:val="22"/>
        </w:rPr>
        <w:lastRenderedPageBreak/>
        <w:t>the upper right-hand panel</w:t>
      </w:r>
      <w:r w:rsidR="005F5C65">
        <w:rPr>
          <w:rFonts w:ascii="Arial" w:hAnsi="Arial" w:cs="Arial"/>
          <w:sz w:val="22"/>
          <w:szCs w:val="22"/>
        </w:rPr>
        <w:t>.</w:t>
      </w:r>
    </w:p>
    <w:p w:rsidR="001C2133" w:rsidRPr="001C2133" w:rsidRDefault="001C2133" w:rsidP="001C2133">
      <w:pPr>
        <w:rPr>
          <w:rFonts w:ascii="Arial" w:hAnsi="Arial" w:cs="Arial"/>
          <w:b/>
          <w:sz w:val="22"/>
          <w:szCs w:val="22"/>
        </w:rPr>
      </w:pPr>
    </w:p>
    <w:p w:rsidR="001C2133" w:rsidRPr="001C2133" w:rsidRDefault="001C2133" w:rsidP="001C2133">
      <w:pPr>
        <w:numPr>
          <w:ilvl w:val="0"/>
          <w:numId w:val="34"/>
        </w:numPr>
        <w:rPr>
          <w:rFonts w:ascii="Arial" w:hAnsi="Arial" w:cs="Arial"/>
          <w:sz w:val="22"/>
          <w:szCs w:val="22"/>
        </w:rPr>
      </w:pPr>
      <w:r w:rsidRPr="001C2133">
        <w:rPr>
          <w:rFonts w:ascii="Arial" w:hAnsi="Arial" w:cs="Arial"/>
          <w:sz w:val="22"/>
          <w:szCs w:val="22"/>
        </w:rPr>
        <w:t xml:space="preserve">Click </w:t>
      </w:r>
      <w:r w:rsidRPr="001C2133">
        <w:rPr>
          <w:rFonts w:ascii="Arial" w:hAnsi="Arial" w:cs="Arial"/>
          <w:b/>
          <w:sz w:val="22"/>
          <w:szCs w:val="22"/>
        </w:rPr>
        <w:t>OK</w:t>
      </w:r>
      <w:r w:rsidR="005F5C65">
        <w:rPr>
          <w:rFonts w:ascii="Arial" w:hAnsi="Arial" w:cs="Arial"/>
          <w:b/>
          <w:sz w:val="22"/>
          <w:szCs w:val="22"/>
        </w:rPr>
        <w:t>.</w:t>
      </w:r>
    </w:p>
    <w:p w:rsidR="001C2133" w:rsidRPr="001C2133" w:rsidRDefault="001C2133" w:rsidP="001C2133">
      <w:pPr>
        <w:rPr>
          <w:rFonts w:ascii="Arial" w:hAnsi="Arial" w:cs="Arial"/>
          <w:sz w:val="22"/>
          <w:szCs w:val="22"/>
        </w:rPr>
      </w:pPr>
    </w:p>
    <w:p w:rsidR="001C2133" w:rsidRDefault="001C2133" w:rsidP="001C2133">
      <w:pPr>
        <w:numPr>
          <w:ilvl w:val="0"/>
          <w:numId w:val="34"/>
        </w:numPr>
        <w:rPr>
          <w:rFonts w:ascii="Arial" w:hAnsi="Arial" w:cs="Arial"/>
          <w:sz w:val="22"/>
          <w:szCs w:val="22"/>
        </w:rPr>
      </w:pPr>
      <w:r w:rsidRPr="005F5C65">
        <w:rPr>
          <w:rFonts w:ascii="Arial" w:hAnsi="Arial" w:cs="Arial"/>
          <w:sz w:val="22"/>
          <w:szCs w:val="22"/>
        </w:rPr>
        <w:t xml:space="preserve"> Enter in the Requesting MD (the drop down arrow should default to the physician), locat</w:t>
      </w:r>
      <w:r w:rsidR="005F5C65">
        <w:rPr>
          <w:rFonts w:ascii="Arial" w:hAnsi="Arial" w:cs="Arial"/>
          <w:sz w:val="22"/>
          <w:szCs w:val="22"/>
        </w:rPr>
        <w:t>ion and name of the transporter.</w:t>
      </w:r>
    </w:p>
    <w:p w:rsidR="005F5C65" w:rsidRPr="005F5C65" w:rsidRDefault="005F5C65" w:rsidP="005F5C65">
      <w:pPr>
        <w:ind w:left="720"/>
        <w:rPr>
          <w:rFonts w:ascii="Arial" w:hAnsi="Arial" w:cs="Arial"/>
          <w:sz w:val="22"/>
          <w:szCs w:val="22"/>
        </w:rPr>
      </w:pPr>
    </w:p>
    <w:p w:rsidR="001C2133" w:rsidRPr="009E591F" w:rsidRDefault="001C2133" w:rsidP="001C2133">
      <w:pPr>
        <w:numPr>
          <w:ilvl w:val="0"/>
          <w:numId w:val="34"/>
        </w:numPr>
        <w:rPr>
          <w:rFonts w:ascii="Arial" w:hAnsi="Arial" w:cs="Arial"/>
          <w:sz w:val="22"/>
          <w:szCs w:val="22"/>
        </w:rPr>
      </w:pPr>
      <w:r w:rsidRPr="001C2133">
        <w:rPr>
          <w:rFonts w:ascii="Arial" w:hAnsi="Arial" w:cs="Arial"/>
          <w:sz w:val="22"/>
          <w:szCs w:val="22"/>
        </w:rPr>
        <w:t xml:space="preserve">Click </w:t>
      </w:r>
      <w:r w:rsidRPr="001C2133">
        <w:rPr>
          <w:rFonts w:ascii="Arial" w:hAnsi="Arial" w:cs="Arial"/>
          <w:b/>
          <w:sz w:val="22"/>
          <w:szCs w:val="22"/>
        </w:rPr>
        <w:t>OK</w:t>
      </w:r>
      <w:r w:rsidR="005F5C65">
        <w:rPr>
          <w:rFonts w:ascii="Arial" w:hAnsi="Arial" w:cs="Arial"/>
          <w:b/>
          <w:sz w:val="22"/>
          <w:szCs w:val="22"/>
        </w:rPr>
        <w:t>.</w:t>
      </w:r>
    </w:p>
    <w:p w:rsidR="001C2133" w:rsidRPr="001C2133" w:rsidRDefault="001C2133" w:rsidP="001C2133">
      <w:pPr>
        <w:rPr>
          <w:rFonts w:ascii="Arial" w:hAnsi="Arial" w:cs="Arial"/>
          <w:sz w:val="22"/>
          <w:szCs w:val="22"/>
        </w:rPr>
      </w:pPr>
    </w:p>
    <w:p w:rsidR="001C2133" w:rsidRDefault="001C2133" w:rsidP="001C2133">
      <w:pPr>
        <w:numPr>
          <w:ilvl w:val="0"/>
          <w:numId w:val="34"/>
        </w:numPr>
        <w:rPr>
          <w:rFonts w:ascii="Arial" w:hAnsi="Arial" w:cs="Arial"/>
          <w:sz w:val="22"/>
          <w:szCs w:val="22"/>
        </w:rPr>
      </w:pPr>
      <w:r w:rsidRPr="005F5C65">
        <w:rPr>
          <w:rFonts w:ascii="Arial" w:hAnsi="Arial" w:cs="Arial"/>
          <w:sz w:val="22"/>
          <w:szCs w:val="22"/>
        </w:rPr>
        <w:t xml:space="preserve">Scan the </w:t>
      </w:r>
      <w:r w:rsidRPr="005F5C65">
        <w:rPr>
          <w:rFonts w:ascii="Arial" w:hAnsi="Arial" w:cs="Arial"/>
          <w:b/>
          <w:sz w:val="22"/>
          <w:szCs w:val="22"/>
        </w:rPr>
        <w:t>Unit ID</w:t>
      </w:r>
      <w:r w:rsidRPr="005F5C65">
        <w:rPr>
          <w:rFonts w:ascii="Arial" w:hAnsi="Arial" w:cs="Arial"/>
          <w:sz w:val="22"/>
          <w:szCs w:val="22"/>
        </w:rPr>
        <w:t xml:space="preserve"> and </w:t>
      </w:r>
      <w:r w:rsidRPr="005F5C65">
        <w:rPr>
          <w:rFonts w:ascii="Arial" w:hAnsi="Arial" w:cs="Arial"/>
          <w:b/>
          <w:sz w:val="22"/>
          <w:szCs w:val="22"/>
        </w:rPr>
        <w:t>Product code</w:t>
      </w:r>
      <w:r w:rsidRPr="005F5C65">
        <w:rPr>
          <w:rFonts w:ascii="Arial" w:hAnsi="Arial" w:cs="Arial"/>
          <w:sz w:val="22"/>
          <w:szCs w:val="22"/>
        </w:rPr>
        <w:t xml:space="preserve"> of the unit being issued</w:t>
      </w:r>
      <w:r w:rsidR="005F5C65">
        <w:rPr>
          <w:rFonts w:ascii="Arial" w:hAnsi="Arial" w:cs="Arial"/>
          <w:sz w:val="22"/>
          <w:szCs w:val="22"/>
        </w:rPr>
        <w:t>.</w:t>
      </w:r>
    </w:p>
    <w:p w:rsidR="005F5C65" w:rsidRDefault="005F5C65" w:rsidP="005F5C65">
      <w:pPr>
        <w:ind w:left="720"/>
        <w:rPr>
          <w:rFonts w:ascii="Arial" w:hAnsi="Arial" w:cs="Arial"/>
          <w:sz w:val="22"/>
          <w:szCs w:val="22"/>
        </w:rPr>
      </w:pPr>
    </w:p>
    <w:p w:rsidR="005F5C65" w:rsidRPr="005F5C65" w:rsidRDefault="005F5C65" w:rsidP="005F5C65">
      <w:pPr>
        <w:rPr>
          <w:rFonts w:ascii="Arial" w:hAnsi="Arial" w:cs="Arial"/>
          <w:sz w:val="22"/>
          <w:szCs w:val="22"/>
        </w:rPr>
      </w:pPr>
      <w:r w:rsidRPr="005F5C65">
        <w:rPr>
          <w:rFonts w:ascii="Arial" w:hAnsi="Arial" w:cs="Arial"/>
          <w:b/>
          <w:sz w:val="22"/>
          <w:szCs w:val="22"/>
        </w:rPr>
        <w:t xml:space="preserve">NOTE: </w:t>
      </w:r>
      <w:r w:rsidRPr="005F5C65">
        <w:rPr>
          <w:rFonts w:ascii="Arial" w:hAnsi="Arial" w:cs="Arial"/>
          <w:sz w:val="22"/>
          <w:szCs w:val="22"/>
        </w:rPr>
        <w:t xml:space="preserve">Use of a scanner is </w:t>
      </w:r>
      <w:r w:rsidRPr="005F5C65">
        <w:rPr>
          <w:rFonts w:ascii="Arial" w:hAnsi="Arial" w:cs="Arial"/>
          <w:sz w:val="22"/>
          <w:szCs w:val="22"/>
          <w:u w:val="single"/>
        </w:rPr>
        <w:t>mandatory</w:t>
      </w:r>
      <w:r w:rsidRPr="005F5C65">
        <w:rPr>
          <w:rFonts w:ascii="Arial" w:hAnsi="Arial" w:cs="Arial"/>
          <w:sz w:val="22"/>
          <w:szCs w:val="22"/>
        </w:rPr>
        <w:t>.  Failure to use the scanner to select units can result in issue of the wrong unit to the patient.</w:t>
      </w:r>
    </w:p>
    <w:p w:rsidR="005F5C65" w:rsidRPr="001C2133" w:rsidRDefault="005F5C65" w:rsidP="005F5C65">
      <w:pPr>
        <w:ind w:left="720"/>
        <w:rPr>
          <w:rFonts w:ascii="Arial" w:hAnsi="Arial" w:cs="Arial"/>
          <w:b/>
          <w:sz w:val="22"/>
          <w:szCs w:val="22"/>
        </w:rPr>
      </w:pPr>
    </w:p>
    <w:p w:rsidR="001C2133" w:rsidRPr="001C2133" w:rsidRDefault="001C2133" w:rsidP="001C2133">
      <w:pPr>
        <w:rPr>
          <w:rFonts w:ascii="Arial" w:hAnsi="Arial" w:cs="Arial"/>
          <w:sz w:val="22"/>
          <w:szCs w:val="22"/>
        </w:rPr>
      </w:pPr>
      <w:r w:rsidRPr="001C2133">
        <w:rPr>
          <w:rFonts w:ascii="Arial" w:hAnsi="Arial" w:cs="Arial"/>
          <w:b/>
          <w:sz w:val="22"/>
          <w:szCs w:val="22"/>
        </w:rPr>
        <w:t>NOTE</w:t>
      </w:r>
      <w:r w:rsidRPr="001C2133">
        <w:rPr>
          <w:rFonts w:ascii="Arial" w:hAnsi="Arial" w:cs="Arial"/>
          <w:sz w:val="22"/>
          <w:szCs w:val="22"/>
        </w:rPr>
        <w:t>:  If the unit does not meet the patient’s transfusion requirements, the unit is expired, or the sample is expired, only a technologist with sufficient security access can bypass the VBECS message, “The following warning require and override”.  The technologist must select a canned comment to document the reason or the override.  This transaction is captured in the exception report.</w:t>
      </w:r>
    </w:p>
    <w:p w:rsidR="001C2133" w:rsidRPr="001C2133" w:rsidRDefault="001C2133" w:rsidP="001C2133">
      <w:pPr>
        <w:rPr>
          <w:rFonts w:ascii="Arial" w:hAnsi="Arial" w:cs="Arial"/>
          <w:sz w:val="22"/>
          <w:szCs w:val="22"/>
        </w:rPr>
      </w:pPr>
    </w:p>
    <w:p w:rsidR="001C2133" w:rsidRPr="001C2133" w:rsidRDefault="001C2133" w:rsidP="001C2133">
      <w:pPr>
        <w:numPr>
          <w:ilvl w:val="0"/>
          <w:numId w:val="34"/>
        </w:numPr>
        <w:rPr>
          <w:rFonts w:ascii="Arial" w:hAnsi="Arial" w:cs="Arial"/>
          <w:b/>
          <w:sz w:val="22"/>
          <w:szCs w:val="22"/>
        </w:rPr>
      </w:pPr>
      <w:r w:rsidRPr="001C2133">
        <w:rPr>
          <w:rFonts w:ascii="Arial" w:hAnsi="Arial" w:cs="Arial"/>
          <w:sz w:val="22"/>
          <w:szCs w:val="22"/>
        </w:rPr>
        <w:t xml:space="preserve">If you are issuing more than one unit, click </w:t>
      </w:r>
      <w:r w:rsidRPr="001C2133">
        <w:rPr>
          <w:rFonts w:ascii="Arial" w:hAnsi="Arial" w:cs="Arial"/>
          <w:b/>
          <w:sz w:val="22"/>
          <w:szCs w:val="22"/>
        </w:rPr>
        <w:t>CLEAR</w:t>
      </w:r>
      <w:r w:rsidRPr="001C2133">
        <w:rPr>
          <w:rFonts w:ascii="Arial" w:hAnsi="Arial" w:cs="Arial"/>
          <w:sz w:val="22"/>
          <w:szCs w:val="22"/>
        </w:rPr>
        <w:t xml:space="preserve">, and scan in the next </w:t>
      </w:r>
      <w:r w:rsidRPr="001C2133">
        <w:rPr>
          <w:rFonts w:ascii="Arial" w:hAnsi="Arial" w:cs="Arial"/>
          <w:b/>
          <w:sz w:val="22"/>
          <w:szCs w:val="22"/>
        </w:rPr>
        <w:t>Unit ID</w:t>
      </w:r>
      <w:r w:rsidRPr="001C2133">
        <w:rPr>
          <w:rFonts w:ascii="Arial" w:hAnsi="Arial" w:cs="Arial"/>
          <w:sz w:val="22"/>
          <w:szCs w:val="22"/>
        </w:rPr>
        <w:t xml:space="preserve"> and </w:t>
      </w:r>
      <w:r w:rsidRPr="001C2133">
        <w:rPr>
          <w:rFonts w:ascii="Arial" w:hAnsi="Arial" w:cs="Arial"/>
          <w:b/>
          <w:sz w:val="22"/>
          <w:szCs w:val="22"/>
        </w:rPr>
        <w:t>Product Code</w:t>
      </w:r>
      <w:r w:rsidR="005F5C65">
        <w:rPr>
          <w:rFonts w:ascii="Arial" w:hAnsi="Arial" w:cs="Arial"/>
          <w:b/>
          <w:sz w:val="22"/>
          <w:szCs w:val="22"/>
        </w:rPr>
        <w:t>.</w:t>
      </w:r>
    </w:p>
    <w:p w:rsidR="001C2133" w:rsidRPr="001C2133" w:rsidRDefault="001C2133" w:rsidP="001C2133">
      <w:pPr>
        <w:rPr>
          <w:rFonts w:ascii="Arial" w:hAnsi="Arial" w:cs="Arial"/>
          <w:b/>
          <w:sz w:val="22"/>
          <w:szCs w:val="22"/>
        </w:rPr>
      </w:pPr>
    </w:p>
    <w:p w:rsidR="00494468" w:rsidRPr="00494468" w:rsidRDefault="00081A86" w:rsidP="00494468">
      <w:pPr>
        <w:pStyle w:val="ListParagraph"/>
        <w:numPr>
          <w:ilvl w:val="0"/>
          <w:numId w:val="34"/>
        </w:numPr>
        <w:rPr>
          <w:rFonts w:ascii="Arial" w:hAnsi="Arial" w:cs="Arial"/>
          <w:b/>
          <w:sz w:val="22"/>
          <w:szCs w:val="22"/>
          <w:u w:val="single"/>
        </w:rPr>
      </w:pPr>
      <w:r w:rsidRPr="00494468">
        <w:rPr>
          <w:rFonts w:ascii="Arial" w:hAnsi="Arial" w:cs="Arial"/>
          <w:sz w:val="22"/>
          <w:szCs w:val="22"/>
        </w:rPr>
        <w:t>The following verifi</w:t>
      </w:r>
      <w:r w:rsidR="000110DD">
        <w:rPr>
          <w:rFonts w:ascii="Arial" w:hAnsi="Arial" w:cs="Arial"/>
          <w:sz w:val="22"/>
          <w:szCs w:val="22"/>
        </w:rPr>
        <w:t>cation procedure from BB-224</w:t>
      </w:r>
      <w:r w:rsidRPr="00494468">
        <w:rPr>
          <w:rFonts w:ascii="Arial" w:hAnsi="Arial" w:cs="Arial"/>
          <w:sz w:val="22"/>
          <w:szCs w:val="22"/>
        </w:rPr>
        <w:t xml:space="preserve"> must be </w:t>
      </w:r>
      <w:r w:rsidR="00494468" w:rsidRPr="00494468">
        <w:rPr>
          <w:rFonts w:ascii="Arial" w:hAnsi="Arial" w:cs="Arial"/>
          <w:sz w:val="22"/>
          <w:szCs w:val="22"/>
        </w:rPr>
        <w:t xml:space="preserve">verbally </w:t>
      </w:r>
      <w:r w:rsidRPr="00494468">
        <w:rPr>
          <w:rFonts w:ascii="Arial" w:hAnsi="Arial" w:cs="Arial"/>
          <w:sz w:val="22"/>
          <w:szCs w:val="22"/>
        </w:rPr>
        <w:t>performed by the issuing tech along with the transporter:</w:t>
      </w:r>
    </w:p>
    <w:p w:rsidR="00494468" w:rsidRPr="00415B2E" w:rsidRDefault="00494468" w:rsidP="00494468">
      <w:pPr>
        <w:rPr>
          <w:rFonts w:ascii="Arial" w:hAnsi="Arial" w:cs="Arial"/>
          <w:sz w:val="22"/>
          <w:szCs w:val="22"/>
        </w:rPr>
      </w:pPr>
    </w:p>
    <w:p w:rsidR="00494468" w:rsidRPr="00415B2E" w:rsidRDefault="00494468" w:rsidP="00494468">
      <w:pPr>
        <w:widowControl/>
        <w:numPr>
          <w:ilvl w:val="0"/>
          <w:numId w:val="43"/>
        </w:numPr>
        <w:tabs>
          <w:tab w:val="clear" w:pos="720"/>
          <w:tab w:val="num" w:pos="1800"/>
        </w:tabs>
        <w:ind w:left="1800"/>
        <w:rPr>
          <w:rFonts w:ascii="Arial" w:hAnsi="Arial" w:cs="Arial"/>
          <w:sz w:val="22"/>
          <w:szCs w:val="22"/>
        </w:rPr>
      </w:pPr>
      <w:r w:rsidRPr="00415B2E">
        <w:rPr>
          <w:rFonts w:ascii="Arial" w:hAnsi="Arial" w:cs="Arial"/>
          <w:sz w:val="22"/>
          <w:szCs w:val="22"/>
        </w:rPr>
        <w:t>Patient’s name and complete SS# must be the same on the Doctor’s o</w:t>
      </w:r>
      <w:r>
        <w:rPr>
          <w:rFonts w:ascii="Arial" w:hAnsi="Arial" w:cs="Arial"/>
          <w:sz w:val="22"/>
          <w:szCs w:val="22"/>
        </w:rPr>
        <w:t>rder, the BTRF and the Caution Tag.</w:t>
      </w:r>
    </w:p>
    <w:p w:rsidR="00494468" w:rsidRPr="00415B2E" w:rsidRDefault="00494468" w:rsidP="00494468">
      <w:pPr>
        <w:ind w:left="1080"/>
        <w:rPr>
          <w:rFonts w:ascii="Arial" w:hAnsi="Arial" w:cs="Arial"/>
          <w:sz w:val="22"/>
          <w:szCs w:val="22"/>
        </w:rPr>
      </w:pPr>
    </w:p>
    <w:p w:rsidR="00494468" w:rsidRPr="00415B2E" w:rsidRDefault="00494468" w:rsidP="00494468">
      <w:pPr>
        <w:widowControl/>
        <w:numPr>
          <w:ilvl w:val="0"/>
          <w:numId w:val="43"/>
        </w:numPr>
        <w:tabs>
          <w:tab w:val="clear" w:pos="720"/>
          <w:tab w:val="num" w:pos="1800"/>
        </w:tabs>
        <w:ind w:left="1800"/>
        <w:rPr>
          <w:rFonts w:ascii="Arial" w:hAnsi="Arial" w:cs="Arial"/>
          <w:sz w:val="22"/>
          <w:szCs w:val="22"/>
        </w:rPr>
      </w:pPr>
      <w:r w:rsidRPr="00415B2E">
        <w:rPr>
          <w:rFonts w:ascii="Arial" w:hAnsi="Arial" w:cs="Arial"/>
          <w:sz w:val="22"/>
          <w:szCs w:val="22"/>
        </w:rPr>
        <w:t xml:space="preserve">The component ordered (RBCs, FFP, etc.) must match on the Doctor’s order, the </w:t>
      </w:r>
      <w:r>
        <w:rPr>
          <w:rFonts w:ascii="Arial" w:hAnsi="Arial" w:cs="Arial"/>
          <w:sz w:val="22"/>
          <w:szCs w:val="22"/>
        </w:rPr>
        <w:t>BTRF and the actual unit</w:t>
      </w:r>
      <w:r w:rsidRPr="00415B2E">
        <w:rPr>
          <w:rFonts w:ascii="Arial" w:hAnsi="Arial" w:cs="Arial"/>
          <w:sz w:val="22"/>
          <w:szCs w:val="22"/>
        </w:rPr>
        <w:t>.</w:t>
      </w:r>
    </w:p>
    <w:p w:rsidR="00494468" w:rsidRPr="00415B2E" w:rsidRDefault="00494468" w:rsidP="00494468">
      <w:pPr>
        <w:ind w:left="1080"/>
        <w:rPr>
          <w:rFonts w:ascii="Arial" w:hAnsi="Arial" w:cs="Arial"/>
          <w:sz w:val="22"/>
          <w:szCs w:val="22"/>
        </w:rPr>
      </w:pPr>
    </w:p>
    <w:p w:rsidR="00494468" w:rsidRPr="00415B2E" w:rsidRDefault="00494468" w:rsidP="00494468">
      <w:pPr>
        <w:widowControl/>
        <w:numPr>
          <w:ilvl w:val="0"/>
          <w:numId w:val="43"/>
        </w:numPr>
        <w:tabs>
          <w:tab w:val="clear" w:pos="720"/>
          <w:tab w:val="num" w:pos="1800"/>
        </w:tabs>
        <w:ind w:left="1800"/>
        <w:rPr>
          <w:rFonts w:ascii="Arial" w:hAnsi="Arial" w:cs="Arial"/>
          <w:sz w:val="22"/>
          <w:szCs w:val="22"/>
        </w:rPr>
      </w:pPr>
      <w:r w:rsidRPr="00415B2E">
        <w:rPr>
          <w:rFonts w:ascii="Arial" w:hAnsi="Arial" w:cs="Arial"/>
          <w:sz w:val="22"/>
          <w:szCs w:val="22"/>
        </w:rPr>
        <w:t xml:space="preserve">The ABO/Rh type of the patient and unit must be compatible and match </w:t>
      </w:r>
      <w:r>
        <w:rPr>
          <w:rFonts w:ascii="Arial" w:hAnsi="Arial" w:cs="Arial"/>
          <w:sz w:val="22"/>
          <w:szCs w:val="22"/>
        </w:rPr>
        <w:t>on the BTRF and</w:t>
      </w:r>
      <w:r w:rsidRPr="00415B2E">
        <w:rPr>
          <w:rFonts w:ascii="Arial" w:hAnsi="Arial" w:cs="Arial"/>
          <w:sz w:val="22"/>
          <w:szCs w:val="22"/>
        </w:rPr>
        <w:t xml:space="preserve"> the caution tag</w:t>
      </w:r>
      <w:r>
        <w:rPr>
          <w:rFonts w:ascii="Arial" w:hAnsi="Arial" w:cs="Arial"/>
          <w:sz w:val="22"/>
          <w:szCs w:val="22"/>
        </w:rPr>
        <w:t>.</w:t>
      </w:r>
    </w:p>
    <w:p w:rsidR="00494468" w:rsidRPr="00415B2E" w:rsidRDefault="00494468" w:rsidP="00494468">
      <w:pPr>
        <w:ind w:left="1080"/>
        <w:rPr>
          <w:rFonts w:ascii="Arial" w:hAnsi="Arial" w:cs="Arial"/>
          <w:sz w:val="22"/>
          <w:szCs w:val="22"/>
        </w:rPr>
      </w:pPr>
      <w:bookmarkStart w:id="3" w:name="_GoBack"/>
      <w:bookmarkEnd w:id="3"/>
    </w:p>
    <w:p w:rsidR="00494468" w:rsidRPr="00415B2E" w:rsidRDefault="00494468" w:rsidP="00494468">
      <w:pPr>
        <w:widowControl/>
        <w:numPr>
          <w:ilvl w:val="0"/>
          <w:numId w:val="43"/>
        </w:numPr>
        <w:tabs>
          <w:tab w:val="clear" w:pos="720"/>
          <w:tab w:val="num" w:pos="1800"/>
        </w:tabs>
        <w:ind w:left="1800"/>
        <w:rPr>
          <w:rFonts w:ascii="Arial" w:hAnsi="Arial" w:cs="Arial"/>
          <w:sz w:val="22"/>
          <w:szCs w:val="22"/>
        </w:rPr>
      </w:pPr>
      <w:r w:rsidRPr="00415B2E">
        <w:rPr>
          <w:rFonts w:ascii="Arial" w:hAnsi="Arial" w:cs="Arial"/>
          <w:sz w:val="22"/>
          <w:szCs w:val="22"/>
        </w:rPr>
        <w:t>The recipient (R num</w:t>
      </w:r>
      <w:r>
        <w:rPr>
          <w:rFonts w:ascii="Arial" w:hAnsi="Arial" w:cs="Arial"/>
          <w:sz w:val="22"/>
          <w:szCs w:val="22"/>
        </w:rPr>
        <w:t>ber) must be the same on the</w:t>
      </w:r>
      <w:r w:rsidR="0080528B">
        <w:rPr>
          <w:rFonts w:ascii="Arial" w:hAnsi="Arial" w:cs="Arial"/>
          <w:sz w:val="22"/>
          <w:szCs w:val="22"/>
        </w:rPr>
        <w:t xml:space="preserve"> </w:t>
      </w:r>
      <w:proofErr w:type="spellStart"/>
      <w:r w:rsidR="0080528B">
        <w:rPr>
          <w:rFonts w:ascii="Arial" w:hAnsi="Arial" w:cs="Arial"/>
          <w:sz w:val="22"/>
          <w:szCs w:val="22"/>
        </w:rPr>
        <w:t>Dr’s</w:t>
      </w:r>
      <w:proofErr w:type="spellEnd"/>
      <w:r w:rsidR="0080528B">
        <w:rPr>
          <w:rFonts w:ascii="Arial" w:hAnsi="Arial" w:cs="Arial"/>
          <w:sz w:val="22"/>
          <w:szCs w:val="22"/>
        </w:rPr>
        <w:t xml:space="preserve"> Order, BTRF, and C</w:t>
      </w:r>
      <w:r>
        <w:rPr>
          <w:rFonts w:ascii="Arial" w:hAnsi="Arial" w:cs="Arial"/>
          <w:sz w:val="22"/>
          <w:szCs w:val="22"/>
        </w:rPr>
        <w:t>aution Tag.</w:t>
      </w:r>
    </w:p>
    <w:p w:rsidR="00494468" w:rsidRPr="00415B2E" w:rsidRDefault="00494468" w:rsidP="00494468">
      <w:pPr>
        <w:ind w:left="1080"/>
        <w:rPr>
          <w:rFonts w:ascii="Arial" w:hAnsi="Arial" w:cs="Arial"/>
          <w:sz w:val="22"/>
          <w:szCs w:val="22"/>
        </w:rPr>
      </w:pPr>
    </w:p>
    <w:p w:rsidR="00494468" w:rsidRPr="00376E5A" w:rsidRDefault="00494468" w:rsidP="00494468">
      <w:pPr>
        <w:widowControl/>
        <w:numPr>
          <w:ilvl w:val="0"/>
          <w:numId w:val="43"/>
        </w:numPr>
        <w:tabs>
          <w:tab w:val="clear" w:pos="720"/>
          <w:tab w:val="num" w:pos="1800"/>
        </w:tabs>
        <w:ind w:left="1800"/>
        <w:rPr>
          <w:rFonts w:ascii="Arial" w:hAnsi="Arial" w:cs="Arial"/>
          <w:sz w:val="22"/>
          <w:szCs w:val="22"/>
        </w:rPr>
      </w:pPr>
      <w:r w:rsidRPr="00376E5A">
        <w:rPr>
          <w:rFonts w:ascii="Arial" w:hAnsi="Arial" w:cs="Arial"/>
          <w:sz w:val="22"/>
          <w:szCs w:val="22"/>
        </w:rPr>
        <w:t xml:space="preserve">The </w:t>
      </w:r>
      <w:r>
        <w:rPr>
          <w:rFonts w:ascii="Arial" w:hAnsi="Arial" w:cs="Arial"/>
          <w:sz w:val="22"/>
          <w:szCs w:val="22"/>
        </w:rPr>
        <w:t>whole blood number</w:t>
      </w:r>
      <w:r w:rsidRPr="00376E5A">
        <w:rPr>
          <w:rFonts w:ascii="Arial" w:hAnsi="Arial" w:cs="Arial"/>
          <w:sz w:val="22"/>
          <w:szCs w:val="22"/>
        </w:rPr>
        <w:t xml:space="preserve"> (unit number)</w:t>
      </w:r>
      <w:r>
        <w:rPr>
          <w:rFonts w:ascii="Arial" w:hAnsi="Arial" w:cs="Arial"/>
          <w:sz w:val="22"/>
          <w:szCs w:val="22"/>
        </w:rPr>
        <w:t xml:space="preserve"> on the unit </w:t>
      </w:r>
      <w:r w:rsidRPr="00376E5A">
        <w:rPr>
          <w:rFonts w:ascii="Arial" w:hAnsi="Arial" w:cs="Arial"/>
          <w:sz w:val="22"/>
          <w:szCs w:val="22"/>
        </w:rPr>
        <w:t xml:space="preserve">must </w:t>
      </w:r>
      <w:r>
        <w:rPr>
          <w:rFonts w:ascii="Arial" w:hAnsi="Arial" w:cs="Arial"/>
          <w:sz w:val="22"/>
          <w:szCs w:val="22"/>
        </w:rPr>
        <w:t>match on</w:t>
      </w:r>
      <w:r w:rsidRPr="00376E5A">
        <w:rPr>
          <w:rFonts w:ascii="Arial" w:hAnsi="Arial" w:cs="Arial"/>
          <w:sz w:val="22"/>
          <w:szCs w:val="22"/>
        </w:rPr>
        <w:t xml:space="preserve"> the BTRF</w:t>
      </w:r>
      <w:r>
        <w:rPr>
          <w:rFonts w:ascii="Arial" w:hAnsi="Arial" w:cs="Arial"/>
          <w:sz w:val="22"/>
          <w:szCs w:val="22"/>
        </w:rPr>
        <w:t xml:space="preserve"> and</w:t>
      </w:r>
      <w:r w:rsidRPr="00376E5A">
        <w:rPr>
          <w:rFonts w:ascii="Arial" w:hAnsi="Arial" w:cs="Arial"/>
          <w:sz w:val="22"/>
          <w:szCs w:val="22"/>
        </w:rPr>
        <w:t xml:space="preserve"> the Caution Tag</w:t>
      </w:r>
      <w:r>
        <w:rPr>
          <w:rFonts w:ascii="Arial" w:hAnsi="Arial" w:cs="Arial"/>
          <w:sz w:val="22"/>
          <w:szCs w:val="22"/>
        </w:rPr>
        <w:t>.</w:t>
      </w:r>
    </w:p>
    <w:p w:rsidR="00494468" w:rsidRPr="00415B2E" w:rsidRDefault="00494468" w:rsidP="00494468">
      <w:pPr>
        <w:ind w:left="1080"/>
        <w:rPr>
          <w:rFonts w:ascii="Arial" w:hAnsi="Arial" w:cs="Arial"/>
          <w:sz w:val="22"/>
          <w:szCs w:val="22"/>
        </w:rPr>
      </w:pPr>
    </w:p>
    <w:p w:rsidR="009B7731" w:rsidRDefault="00494468" w:rsidP="009B7731">
      <w:pPr>
        <w:widowControl/>
        <w:numPr>
          <w:ilvl w:val="0"/>
          <w:numId w:val="43"/>
        </w:numPr>
        <w:tabs>
          <w:tab w:val="clear" w:pos="720"/>
          <w:tab w:val="num" w:pos="1800"/>
        </w:tabs>
        <w:ind w:left="1800"/>
        <w:rPr>
          <w:rFonts w:ascii="Arial" w:hAnsi="Arial" w:cs="Arial"/>
          <w:sz w:val="22"/>
          <w:szCs w:val="22"/>
        </w:rPr>
      </w:pPr>
      <w:r w:rsidRPr="00415B2E">
        <w:rPr>
          <w:rFonts w:ascii="Arial" w:hAnsi="Arial" w:cs="Arial"/>
          <w:sz w:val="22"/>
          <w:szCs w:val="22"/>
        </w:rPr>
        <w:t>The expiration date on the unit must match the ex</w:t>
      </w:r>
      <w:r>
        <w:rPr>
          <w:rFonts w:ascii="Arial" w:hAnsi="Arial" w:cs="Arial"/>
          <w:sz w:val="22"/>
          <w:szCs w:val="22"/>
        </w:rPr>
        <w:t xml:space="preserve">piration date noted on the </w:t>
      </w:r>
      <w:proofErr w:type="spellStart"/>
      <w:r>
        <w:rPr>
          <w:rFonts w:ascii="Arial" w:hAnsi="Arial" w:cs="Arial"/>
          <w:sz w:val="22"/>
          <w:szCs w:val="22"/>
        </w:rPr>
        <w:t>BTRF</w:t>
      </w:r>
      <w:r w:rsidRPr="00415B2E">
        <w:rPr>
          <w:rFonts w:ascii="Arial" w:hAnsi="Arial" w:cs="Arial"/>
          <w:sz w:val="22"/>
          <w:szCs w:val="22"/>
        </w:rPr>
        <w:t>.</w:t>
      </w:r>
      <w:proofErr w:type="spellEnd"/>
    </w:p>
    <w:p w:rsidR="009B7731" w:rsidRDefault="009B7731" w:rsidP="009B7731">
      <w:pPr>
        <w:pStyle w:val="ListParagraph"/>
        <w:rPr>
          <w:rFonts w:ascii="Arial" w:hAnsi="Arial" w:cs="Arial"/>
          <w:sz w:val="22"/>
          <w:szCs w:val="22"/>
        </w:rPr>
      </w:pPr>
    </w:p>
    <w:p w:rsidR="0080528B" w:rsidRDefault="0080528B" w:rsidP="009B7731">
      <w:pPr>
        <w:pStyle w:val="ListParagraph"/>
        <w:rPr>
          <w:rFonts w:ascii="Arial" w:hAnsi="Arial" w:cs="Arial"/>
          <w:sz w:val="22"/>
          <w:szCs w:val="22"/>
        </w:rPr>
      </w:pPr>
    </w:p>
    <w:p w:rsidR="0080528B" w:rsidRDefault="0080528B" w:rsidP="0080528B">
      <w:pPr>
        <w:pStyle w:val="ListParagraph"/>
        <w:jc w:val="center"/>
        <w:rPr>
          <w:rFonts w:ascii="Arial" w:hAnsi="Arial" w:cs="Arial"/>
          <w:sz w:val="22"/>
          <w:szCs w:val="22"/>
        </w:rPr>
      </w:pPr>
      <w:r>
        <w:rPr>
          <w:rFonts w:ascii="Arial" w:hAnsi="Arial" w:cs="Arial"/>
          <w:sz w:val="22"/>
          <w:szCs w:val="22"/>
        </w:rPr>
        <w:t>**continued on next page**</w:t>
      </w:r>
    </w:p>
    <w:p w:rsidR="009E591F" w:rsidRPr="009B7731" w:rsidRDefault="009E591F" w:rsidP="009B7731">
      <w:pPr>
        <w:widowControl/>
        <w:numPr>
          <w:ilvl w:val="0"/>
          <w:numId w:val="43"/>
        </w:numPr>
        <w:tabs>
          <w:tab w:val="clear" w:pos="720"/>
          <w:tab w:val="num" w:pos="1800"/>
        </w:tabs>
        <w:ind w:left="1800"/>
        <w:rPr>
          <w:rFonts w:ascii="Arial" w:hAnsi="Arial" w:cs="Arial"/>
          <w:sz w:val="22"/>
          <w:szCs w:val="22"/>
        </w:rPr>
      </w:pPr>
      <w:proofErr w:type="spellStart"/>
      <w:r w:rsidRPr="009B7731">
        <w:rPr>
          <w:rFonts w:ascii="Arial" w:hAnsi="Arial" w:cs="Arial"/>
          <w:sz w:val="22"/>
          <w:szCs w:val="22"/>
        </w:rPr>
        <w:lastRenderedPageBreak/>
        <w:t>ShockWatch</w:t>
      </w:r>
      <w:proofErr w:type="spellEnd"/>
      <w:r w:rsidRPr="009B7731">
        <w:rPr>
          <w:rFonts w:ascii="Arial" w:hAnsi="Arial" w:cs="Arial"/>
          <w:sz w:val="22"/>
          <w:szCs w:val="22"/>
        </w:rPr>
        <w:t>:</w:t>
      </w:r>
    </w:p>
    <w:p w:rsidR="009E591F" w:rsidRDefault="009E591F" w:rsidP="009E591F">
      <w:pPr>
        <w:pStyle w:val="ListParagraph"/>
        <w:rPr>
          <w:rFonts w:ascii="Arial" w:hAnsi="Arial" w:cs="Arial"/>
          <w:sz w:val="22"/>
          <w:szCs w:val="22"/>
        </w:rPr>
      </w:pPr>
    </w:p>
    <w:p w:rsidR="009E591F" w:rsidRDefault="009E591F" w:rsidP="009B7731">
      <w:pPr>
        <w:widowControl/>
        <w:numPr>
          <w:ilvl w:val="2"/>
          <w:numId w:val="45"/>
        </w:numPr>
        <w:rPr>
          <w:rFonts w:ascii="Arial" w:hAnsi="Arial" w:cs="Arial"/>
          <w:sz w:val="22"/>
          <w:szCs w:val="22"/>
        </w:rPr>
      </w:pPr>
      <w:r>
        <w:rPr>
          <w:rFonts w:ascii="Arial" w:hAnsi="Arial" w:cs="Arial"/>
          <w:sz w:val="22"/>
          <w:szCs w:val="22"/>
        </w:rPr>
        <w:t xml:space="preserve">Arm the </w:t>
      </w:r>
      <w:proofErr w:type="spellStart"/>
      <w:r>
        <w:rPr>
          <w:rFonts w:ascii="Arial" w:hAnsi="Arial" w:cs="Arial"/>
          <w:sz w:val="22"/>
          <w:szCs w:val="22"/>
        </w:rPr>
        <w:t>ShockWatch</w:t>
      </w:r>
      <w:proofErr w:type="spellEnd"/>
      <w:r>
        <w:rPr>
          <w:rFonts w:ascii="Arial" w:hAnsi="Arial" w:cs="Arial"/>
          <w:sz w:val="22"/>
          <w:szCs w:val="22"/>
        </w:rPr>
        <w:t xml:space="preserve"> sensor by pressing the RED “Power” button</w:t>
      </w:r>
    </w:p>
    <w:p w:rsidR="009B7731" w:rsidRDefault="009B7731" w:rsidP="009B7731">
      <w:pPr>
        <w:widowControl/>
        <w:rPr>
          <w:rFonts w:ascii="Arial" w:hAnsi="Arial" w:cs="Arial"/>
          <w:sz w:val="22"/>
          <w:szCs w:val="22"/>
        </w:rPr>
      </w:pPr>
    </w:p>
    <w:p w:rsidR="009B7731" w:rsidRDefault="009B7731" w:rsidP="009B7731">
      <w:pPr>
        <w:widowControl/>
        <w:rPr>
          <w:rFonts w:ascii="Arial" w:hAnsi="Arial" w:cs="Arial"/>
          <w:sz w:val="22"/>
          <w:szCs w:val="22"/>
        </w:rPr>
      </w:pPr>
      <w:r>
        <w:rPr>
          <w:rFonts w:ascii="Arial" w:hAnsi="Arial" w:cs="Arial"/>
          <w:noProof/>
          <w:snapToGrid/>
          <w:sz w:val="22"/>
          <w:szCs w:val="22"/>
        </w:rPr>
        <w:pict>
          <v:oval id="_x0000_s1030" style="position:absolute;margin-left:120.75pt;margin-top:-.35pt;width:49.5pt;height:48pt;z-index:251665408" filled="f" strokecolor="red" strokeweight="4.5pt"/>
        </w:pict>
      </w:r>
      <w:r>
        <w:rPr>
          <w:rFonts w:ascii="Arial" w:hAnsi="Arial" w:cs="Arial"/>
          <w:noProof/>
          <w:sz w:val="22"/>
          <w:szCs w:val="22"/>
        </w:rPr>
        <w:drawing>
          <wp:anchor distT="0" distB="0" distL="114300" distR="114300" simplePos="0" relativeHeight="251662336" behindDoc="1" locked="0" layoutInCell="1" allowOverlap="1" wp14:anchorId="6C778C03" wp14:editId="414330B9">
            <wp:simplePos x="0" y="0"/>
            <wp:positionH relativeFrom="column">
              <wp:posOffset>1536065</wp:posOffset>
            </wp:positionH>
            <wp:positionV relativeFrom="paragraph">
              <wp:posOffset>6985</wp:posOffset>
            </wp:positionV>
            <wp:extent cx="635635" cy="1019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6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7731" w:rsidRDefault="009B7731" w:rsidP="009B7731">
      <w:pPr>
        <w:widowControl/>
        <w:rPr>
          <w:rFonts w:ascii="Arial" w:hAnsi="Arial" w:cs="Arial"/>
          <w:sz w:val="22"/>
          <w:szCs w:val="22"/>
        </w:rPr>
      </w:pPr>
      <w:r>
        <w:rPr>
          <w:rFonts w:ascii="Arial" w:hAnsi="Arial" w:cs="Arial"/>
          <w:noProof/>
          <w:snapToGrid/>
          <w:sz w:val="22"/>
          <w:szCs w:val="22"/>
        </w:rPr>
        <w:pict>
          <v:shapetype id="_x0000_t32" coordsize="21600,21600" o:spt="32" o:oned="t" path="m,l21600,21600e" filled="f">
            <v:path arrowok="t" fillok="f" o:connecttype="none"/>
            <o:lock v:ext="edit" shapetype="t"/>
          </v:shapetype>
          <v:shape id="_x0000_s1028" type="#_x0000_t32" style="position:absolute;margin-left:188.25pt;margin-top:3.5pt;width:56.25pt;height:0;flip:x;z-index:251663360" o:connectortype="straight" strokecolor="black [3213]" strokeweight="4.5pt">
            <v:stroke endarrow="block"/>
          </v:shape>
        </w:pict>
      </w:r>
    </w:p>
    <w:p w:rsidR="009B7731" w:rsidRDefault="009B7731" w:rsidP="009B7731">
      <w:pPr>
        <w:widowControl/>
        <w:rPr>
          <w:rFonts w:ascii="Arial" w:hAnsi="Arial" w:cs="Arial"/>
          <w:sz w:val="22"/>
          <w:szCs w:val="22"/>
        </w:rPr>
      </w:pPr>
    </w:p>
    <w:p w:rsidR="009B7731" w:rsidRDefault="009B7731" w:rsidP="009B7731">
      <w:pPr>
        <w:widowControl/>
        <w:rPr>
          <w:rFonts w:ascii="Arial" w:hAnsi="Arial" w:cs="Arial"/>
          <w:sz w:val="22"/>
          <w:szCs w:val="22"/>
        </w:rPr>
      </w:pPr>
    </w:p>
    <w:p w:rsidR="009B7731" w:rsidRDefault="009B7731" w:rsidP="009B7731">
      <w:pPr>
        <w:widowControl/>
        <w:rPr>
          <w:rFonts w:ascii="Arial" w:hAnsi="Arial" w:cs="Arial"/>
          <w:sz w:val="22"/>
          <w:szCs w:val="22"/>
        </w:rPr>
      </w:pPr>
    </w:p>
    <w:p w:rsidR="009E591F" w:rsidRDefault="009E591F" w:rsidP="009E591F">
      <w:pPr>
        <w:ind w:left="1080"/>
        <w:rPr>
          <w:rFonts w:ascii="Arial" w:hAnsi="Arial" w:cs="Arial"/>
          <w:sz w:val="22"/>
          <w:szCs w:val="22"/>
        </w:rPr>
      </w:pPr>
    </w:p>
    <w:p w:rsidR="009E591F" w:rsidRDefault="009E591F" w:rsidP="009E591F">
      <w:pPr>
        <w:ind w:left="1440"/>
        <w:rPr>
          <w:rFonts w:ascii="Arial" w:hAnsi="Arial" w:cs="Arial"/>
          <w:sz w:val="22"/>
          <w:szCs w:val="22"/>
        </w:rPr>
      </w:pPr>
      <w:r>
        <w:rPr>
          <w:rFonts w:ascii="Arial" w:hAnsi="Arial" w:cs="Arial"/>
          <w:sz w:val="22"/>
          <w:szCs w:val="22"/>
        </w:rPr>
        <w:t xml:space="preserve">. </w:t>
      </w:r>
    </w:p>
    <w:p w:rsidR="009E591F" w:rsidRPr="00F8048B" w:rsidRDefault="009E591F" w:rsidP="009B7731">
      <w:pPr>
        <w:widowControl/>
        <w:numPr>
          <w:ilvl w:val="2"/>
          <w:numId w:val="45"/>
        </w:numPr>
        <w:rPr>
          <w:rFonts w:ascii="Arial" w:hAnsi="Arial" w:cs="Arial"/>
          <w:sz w:val="22"/>
          <w:szCs w:val="22"/>
        </w:rPr>
      </w:pPr>
      <w:r>
        <w:rPr>
          <w:rFonts w:ascii="Arial" w:hAnsi="Arial" w:cs="Arial"/>
          <w:sz w:val="22"/>
          <w:szCs w:val="22"/>
        </w:rPr>
        <w:t>Once armed, the YELLOW “Battery” will turn GREEN.</w:t>
      </w:r>
    </w:p>
    <w:p w:rsidR="009E591F" w:rsidRPr="00A13DFA" w:rsidRDefault="009E591F" w:rsidP="009E591F">
      <w:pPr>
        <w:ind w:left="1440"/>
        <w:rPr>
          <w:rFonts w:ascii="Arial" w:hAnsi="Arial" w:cs="Arial"/>
          <w:sz w:val="22"/>
          <w:szCs w:val="22"/>
        </w:rPr>
      </w:pPr>
      <w:r w:rsidRPr="00A00372">
        <w:rPr>
          <w:noProof/>
          <w:sz w:val="44"/>
        </w:rPr>
        <w:drawing>
          <wp:anchor distT="0" distB="0" distL="114300" distR="114300" simplePos="0" relativeHeight="251660288" behindDoc="1" locked="0" layoutInCell="1" allowOverlap="1" wp14:anchorId="49B0F6C2" wp14:editId="24F74A3E">
            <wp:simplePos x="0" y="0"/>
            <wp:positionH relativeFrom="page">
              <wp:posOffset>2648585</wp:posOffset>
            </wp:positionH>
            <wp:positionV relativeFrom="page">
              <wp:posOffset>3752850</wp:posOffset>
            </wp:positionV>
            <wp:extent cx="666750" cy="1061720"/>
            <wp:effectExtent l="0" t="0" r="0" b="0"/>
            <wp:wrapTight wrapText="bothSides">
              <wp:wrapPolygon edited="0">
                <wp:start x="0" y="0"/>
                <wp:lineTo x="0" y="21316"/>
                <wp:lineTo x="20983" y="21316"/>
                <wp:lineTo x="20983" y="0"/>
                <wp:lineTo x="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106172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9E591F" w:rsidRPr="00A13DFA" w:rsidRDefault="009E591F" w:rsidP="009E591F">
      <w:pPr>
        <w:ind w:left="1080"/>
        <w:rPr>
          <w:rFonts w:ascii="Arial" w:hAnsi="Arial" w:cs="Arial"/>
          <w:sz w:val="22"/>
          <w:szCs w:val="22"/>
        </w:rPr>
      </w:pPr>
    </w:p>
    <w:p w:rsidR="009E591F" w:rsidRPr="00A13DFA" w:rsidRDefault="009E591F" w:rsidP="009E591F">
      <w:pPr>
        <w:ind w:left="1080"/>
        <w:rPr>
          <w:rFonts w:ascii="Arial" w:hAnsi="Arial" w:cs="Arial"/>
          <w:sz w:val="22"/>
          <w:szCs w:val="22"/>
        </w:rPr>
      </w:pPr>
    </w:p>
    <w:p w:rsidR="009E591F" w:rsidRPr="00A13DFA" w:rsidRDefault="009B7731" w:rsidP="009E591F">
      <w:pPr>
        <w:rPr>
          <w:rFonts w:ascii="Arial" w:hAnsi="Arial" w:cs="Arial"/>
          <w:sz w:val="22"/>
          <w:szCs w:val="22"/>
        </w:rPr>
      </w:pPr>
      <w:r>
        <w:rPr>
          <w:rFonts w:ascii="Arial" w:hAnsi="Arial" w:cs="Arial"/>
          <w:noProof/>
          <w:snapToGrid/>
          <w:sz w:val="22"/>
          <w:szCs w:val="22"/>
        </w:rPr>
        <w:pict>
          <v:oval id="_x0000_s1031" style="position:absolute;margin-left:117pt;margin-top:12pt;width:49.5pt;height:21.75pt;z-index:251666432" filled="f" strokecolor="red" strokeweight="4.5pt"/>
        </w:pict>
      </w:r>
    </w:p>
    <w:p w:rsidR="009E591F" w:rsidRPr="00A13DFA" w:rsidRDefault="009B7731" w:rsidP="009E591F">
      <w:pPr>
        <w:ind w:left="1080"/>
        <w:rPr>
          <w:rFonts w:ascii="Arial" w:hAnsi="Arial" w:cs="Arial"/>
          <w:sz w:val="22"/>
          <w:szCs w:val="22"/>
        </w:rPr>
      </w:pPr>
      <w:r>
        <w:rPr>
          <w:rFonts w:ascii="Arial" w:hAnsi="Arial" w:cs="Arial"/>
          <w:noProof/>
          <w:snapToGrid/>
          <w:sz w:val="22"/>
          <w:szCs w:val="22"/>
        </w:rPr>
        <w:pict>
          <v:shape id="_x0000_s1029" type="#_x0000_t32" style="position:absolute;left:0;text-align:left;margin-left:183.75pt;margin-top:9.9pt;width:56.25pt;height:0;flip:x;z-index:251664384" o:connectortype="straight" strokecolor="black [3213]" strokeweight="4.5pt">
            <v:stroke endarrow="block"/>
          </v:shape>
        </w:pict>
      </w:r>
    </w:p>
    <w:p w:rsidR="009E591F" w:rsidRDefault="009E591F" w:rsidP="009E591F">
      <w:pPr>
        <w:ind w:left="1440"/>
        <w:rPr>
          <w:rFonts w:ascii="Arial" w:hAnsi="Arial" w:cs="Arial"/>
          <w:sz w:val="22"/>
          <w:szCs w:val="22"/>
        </w:rPr>
      </w:pPr>
    </w:p>
    <w:p w:rsidR="009E591F" w:rsidRDefault="009E591F" w:rsidP="009E591F">
      <w:pPr>
        <w:ind w:left="1440"/>
        <w:rPr>
          <w:rFonts w:ascii="Arial" w:hAnsi="Arial" w:cs="Arial"/>
          <w:sz w:val="22"/>
          <w:szCs w:val="22"/>
        </w:rPr>
      </w:pPr>
    </w:p>
    <w:p w:rsidR="009E591F" w:rsidRDefault="009E591F" w:rsidP="009E591F">
      <w:pPr>
        <w:ind w:left="1440"/>
        <w:rPr>
          <w:rFonts w:ascii="Arial" w:hAnsi="Arial" w:cs="Arial"/>
          <w:sz w:val="22"/>
          <w:szCs w:val="22"/>
        </w:rPr>
      </w:pPr>
    </w:p>
    <w:p w:rsidR="009E591F" w:rsidRPr="00A13DFA" w:rsidRDefault="009E591F" w:rsidP="009E591F">
      <w:pPr>
        <w:widowControl/>
        <w:numPr>
          <w:ilvl w:val="1"/>
          <w:numId w:val="45"/>
        </w:numPr>
        <w:rPr>
          <w:rFonts w:ascii="Arial" w:hAnsi="Arial" w:cs="Arial"/>
          <w:sz w:val="22"/>
          <w:szCs w:val="22"/>
        </w:rPr>
      </w:pPr>
      <w:r>
        <w:rPr>
          <w:rFonts w:ascii="Arial" w:hAnsi="Arial" w:cs="Arial"/>
          <w:noProof/>
          <w:sz w:val="22"/>
          <w:szCs w:val="22"/>
        </w:rPr>
        <w:t xml:space="preserve">After making sure the area is clean and dry, place the Armed Sensor in the MIDDLE of the BOTTOM on the BACK of the unit. </w:t>
      </w:r>
    </w:p>
    <w:p w:rsidR="001C2133" w:rsidRPr="001C2133" w:rsidRDefault="001C2133" w:rsidP="00494468">
      <w:pPr>
        <w:ind w:left="720"/>
        <w:rPr>
          <w:rFonts w:ascii="Arial" w:hAnsi="Arial" w:cs="Arial"/>
          <w:sz w:val="22"/>
          <w:szCs w:val="22"/>
        </w:rPr>
      </w:pPr>
    </w:p>
    <w:p w:rsidR="001C2133" w:rsidRPr="001C2133" w:rsidRDefault="001C2133" w:rsidP="001C2133">
      <w:pPr>
        <w:numPr>
          <w:ilvl w:val="0"/>
          <w:numId w:val="34"/>
        </w:numPr>
        <w:rPr>
          <w:rFonts w:ascii="Arial" w:hAnsi="Arial" w:cs="Arial"/>
          <w:b/>
          <w:sz w:val="22"/>
          <w:szCs w:val="22"/>
        </w:rPr>
      </w:pPr>
      <w:r w:rsidRPr="001C2133">
        <w:rPr>
          <w:rFonts w:ascii="Arial" w:hAnsi="Arial" w:cs="Arial"/>
          <w:sz w:val="22"/>
          <w:szCs w:val="22"/>
        </w:rPr>
        <w:t xml:space="preserve">Click </w:t>
      </w:r>
      <w:r w:rsidRPr="001C2133">
        <w:rPr>
          <w:rFonts w:ascii="Arial" w:hAnsi="Arial" w:cs="Arial"/>
          <w:b/>
          <w:sz w:val="22"/>
          <w:szCs w:val="22"/>
        </w:rPr>
        <w:t>OK</w:t>
      </w:r>
      <w:r w:rsidRPr="001C2133">
        <w:rPr>
          <w:rFonts w:ascii="Arial" w:hAnsi="Arial" w:cs="Arial"/>
          <w:sz w:val="22"/>
          <w:szCs w:val="22"/>
        </w:rPr>
        <w:t xml:space="preserve">, then </w:t>
      </w:r>
      <w:r w:rsidRPr="001C2133">
        <w:rPr>
          <w:rFonts w:ascii="Arial" w:hAnsi="Arial" w:cs="Arial"/>
          <w:b/>
          <w:sz w:val="22"/>
          <w:szCs w:val="22"/>
        </w:rPr>
        <w:t>Yes</w:t>
      </w:r>
    </w:p>
    <w:p w:rsidR="001C2133" w:rsidRPr="001C2133" w:rsidRDefault="001C2133" w:rsidP="001C2133">
      <w:pPr>
        <w:rPr>
          <w:rFonts w:ascii="Arial" w:hAnsi="Arial" w:cs="Arial"/>
          <w:sz w:val="22"/>
          <w:szCs w:val="22"/>
        </w:rPr>
      </w:pPr>
    </w:p>
    <w:p w:rsidR="001C2133" w:rsidRDefault="001C2133" w:rsidP="001C2133">
      <w:pPr>
        <w:numPr>
          <w:ilvl w:val="0"/>
          <w:numId w:val="34"/>
        </w:numPr>
        <w:rPr>
          <w:rFonts w:ascii="Arial" w:hAnsi="Arial" w:cs="Arial"/>
          <w:sz w:val="22"/>
          <w:szCs w:val="22"/>
        </w:rPr>
      </w:pPr>
      <w:r w:rsidRPr="001C2133">
        <w:rPr>
          <w:rFonts w:ascii="Arial" w:hAnsi="Arial" w:cs="Arial"/>
          <w:sz w:val="22"/>
          <w:szCs w:val="22"/>
        </w:rPr>
        <w:t>Exit VBECS</w:t>
      </w:r>
    </w:p>
    <w:p w:rsidR="00A954A3" w:rsidRDefault="00A954A3" w:rsidP="00A954A3">
      <w:pPr>
        <w:pStyle w:val="ListParagraph"/>
        <w:rPr>
          <w:rFonts w:ascii="Arial" w:hAnsi="Arial" w:cs="Arial"/>
          <w:sz w:val="22"/>
          <w:szCs w:val="22"/>
        </w:rPr>
      </w:pPr>
    </w:p>
    <w:p w:rsidR="00A954A3" w:rsidRDefault="00A954A3" w:rsidP="00A954A3">
      <w:pPr>
        <w:rPr>
          <w:rFonts w:ascii="Arial" w:hAnsi="Arial" w:cs="Arial"/>
          <w:sz w:val="22"/>
          <w:szCs w:val="22"/>
        </w:rPr>
      </w:pPr>
    </w:p>
    <w:p w:rsidR="00A954A3" w:rsidRPr="00A954A3" w:rsidRDefault="00A954A3" w:rsidP="00A954A3">
      <w:pPr>
        <w:rPr>
          <w:rFonts w:ascii="Arial" w:hAnsi="Arial" w:cs="Arial"/>
          <w:i/>
          <w:sz w:val="22"/>
          <w:szCs w:val="22"/>
        </w:rPr>
      </w:pPr>
      <w:r>
        <w:rPr>
          <w:rFonts w:ascii="Arial" w:hAnsi="Arial" w:cs="Arial"/>
          <w:i/>
          <w:sz w:val="22"/>
          <w:szCs w:val="22"/>
        </w:rPr>
        <w:t>NOTES: The Caution Tag must remain securely attached to the unit until completion of the transfusion.</w:t>
      </w:r>
    </w:p>
    <w:p w:rsidR="001C2133" w:rsidRPr="001C2133" w:rsidRDefault="001C2133" w:rsidP="001C2133">
      <w:pPr>
        <w:rPr>
          <w:rFonts w:ascii="Arial" w:hAnsi="Arial" w:cs="Arial"/>
          <w:sz w:val="22"/>
          <w:szCs w:val="22"/>
        </w:rPr>
      </w:pPr>
    </w:p>
    <w:p w:rsidR="001C2133" w:rsidRPr="00163306" w:rsidRDefault="00163306" w:rsidP="001C2133">
      <w:pPr>
        <w:rPr>
          <w:rFonts w:ascii="Arial" w:hAnsi="Arial" w:cs="Arial"/>
          <w:b/>
          <w:sz w:val="22"/>
          <w:szCs w:val="22"/>
          <w:u w:val="single"/>
        </w:rPr>
      </w:pPr>
      <w:r w:rsidRPr="00163306">
        <w:rPr>
          <w:rFonts w:ascii="Arial" w:hAnsi="Arial" w:cs="Arial"/>
          <w:b/>
          <w:sz w:val="22"/>
          <w:szCs w:val="22"/>
          <w:u w:val="single"/>
        </w:rPr>
        <w:t>REFERENCES</w:t>
      </w:r>
      <w:r>
        <w:rPr>
          <w:rFonts w:ascii="Arial" w:hAnsi="Arial" w:cs="Arial"/>
          <w:b/>
          <w:sz w:val="22"/>
          <w:szCs w:val="22"/>
          <w:u w:val="single"/>
        </w:rPr>
        <w:t>:</w:t>
      </w:r>
    </w:p>
    <w:p w:rsidR="001C2133" w:rsidRPr="001C2133" w:rsidRDefault="001C2133" w:rsidP="001C2133">
      <w:pPr>
        <w:rPr>
          <w:rFonts w:ascii="Arial" w:hAnsi="Arial" w:cs="Arial"/>
          <w:sz w:val="22"/>
          <w:szCs w:val="22"/>
        </w:rPr>
      </w:pPr>
    </w:p>
    <w:p w:rsidR="001C2133" w:rsidRPr="001C2133" w:rsidRDefault="001C2133" w:rsidP="001C2133">
      <w:pPr>
        <w:numPr>
          <w:ilvl w:val="0"/>
          <w:numId w:val="38"/>
        </w:numPr>
        <w:rPr>
          <w:rFonts w:ascii="Arial" w:hAnsi="Arial" w:cs="Arial"/>
          <w:sz w:val="22"/>
          <w:szCs w:val="22"/>
        </w:rPr>
      </w:pPr>
      <w:r w:rsidRPr="001C2133">
        <w:rPr>
          <w:rFonts w:ascii="Arial" w:hAnsi="Arial" w:cs="Arial"/>
          <w:sz w:val="22"/>
          <w:szCs w:val="22"/>
        </w:rPr>
        <w:t>VBECS User Guide: Component Processing, Issue Blood Components</w:t>
      </w:r>
    </w:p>
    <w:p w:rsidR="001C2133" w:rsidRPr="001C2133" w:rsidRDefault="001C2133" w:rsidP="001C2133">
      <w:pPr>
        <w:rPr>
          <w:rFonts w:ascii="Arial" w:hAnsi="Arial" w:cs="Arial"/>
          <w:sz w:val="22"/>
          <w:szCs w:val="22"/>
        </w:rPr>
      </w:pPr>
    </w:p>
    <w:p w:rsidR="00494468" w:rsidRDefault="001C2133" w:rsidP="001C2133">
      <w:pPr>
        <w:numPr>
          <w:ilvl w:val="0"/>
          <w:numId w:val="38"/>
        </w:numPr>
        <w:rPr>
          <w:rFonts w:ascii="Arial" w:hAnsi="Arial" w:cs="Arial"/>
          <w:sz w:val="22"/>
          <w:szCs w:val="22"/>
        </w:rPr>
      </w:pPr>
      <w:r w:rsidRPr="001C2133">
        <w:rPr>
          <w:rFonts w:ascii="Arial" w:hAnsi="Arial" w:cs="Arial"/>
          <w:sz w:val="22"/>
          <w:szCs w:val="22"/>
        </w:rPr>
        <w:t>AABB Technical Manual, 1</w:t>
      </w:r>
      <w:r w:rsidR="0019745E">
        <w:rPr>
          <w:rFonts w:ascii="Arial" w:hAnsi="Arial" w:cs="Arial"/>
          <w:sz w:val="22"/>
          <w:szCs w:val="22"/>
        </w:rPr>
        <w:t>8</w:t>
      </w:r>
      <w:r w:rsidRPr="001C2133">
        <w:rPr>
          <w:rFonts w:ascii="Arial" w:hAnsi="Arial" w:cs="Arial"/>
          <w:sz w:val="22"/>
          <w:szCs w:val="22"/>
          <w:vertAlign w:val="superscript"/>
        </w:rPr>
        <w:t>th</w:t>
      </w:r>
      <w:r w:rsidRPr="001C2133">
        <w:rPr>
          <w:rFonts w:ascii="Arial" w:hAnsi="Arial" w:cs="Arial"/>
          <w:sz w:val="22"/>
          <w:szCs w:val="22"/>
        </w:rPr>
        <w:t xml:space="preserve"> Edition, American Association of</w:t>
      </w:r>
      <w:r w:rsidR="0019745E">
        <w:rPr>
          <w:rFonts w:ascii="Arial" w:hAnsi="Arial" w:cs="Arial"/>
          <w:sz w:val="22"/>
          <w:szCs w:val="22"/>
        </w:rPr>
        <w:t xml:space="preserve"> Blood Banks; Bethesda, MD, 2014</w:t>
      </w:r>
    </w:p>
    <w:p w:rsidR="001C2133" w:rsidRPr="00494468" w:rsidRDefault="001C2133" w:rsidP="001C2133">
      <w:pPr>
        <w:numPr>
          <w:ilvl w:val="0"/>
          <w:numId w:val="38"/>
        </w:numPr>
        <w:rPr>
          <w:rFonts w:ascii="Arial" w:hAnsi="Arial" w:cs="Arial"/>
          <w:sz w:val="22"/>
          <w:szCs w:val="22"/>
        </w:rPr>
      </w:pPr>
      <w:r w:rsidRPr="00494468">
        <w:rPr>
          <w:rFonts w:ascii="Arial" w:hAnsi="Arial" w:cs="Arial"/>
          <w:sz w:val="22"/>
          <w:szCs w:val="22"/>
        </w:rPr>
        <w:t>AABB Standards for Blood Banks and Transfusion Services, 2</w:t>
      </w:r>
      <w:r w:rsidR="0019745E">
        <w:rPr>
          <w:rFonts w:ascii="Arial" w:hAnsi="Arial" w:cs="Arial"/>
          <w:sz w:val="22"/>
          <w:szCs w:val="22"/>
        </w:rPr>
        <w:t>9</w:t>
      </w:r>
      <w:r w:rsidRPr="00494468">
        <w:rPr>
          <w:rFonts w:ascii="Arial" w:hAnsi="Arial" w:cs="Arial"/>
          <w:sz w:val="22"/>
          <w:szCs w:val="22"/>
          <w:vertAlign w:val="superscript"/>
        </w:rPr>
        <w:t>th</w:t>
      </w:r>
      <w:r w:rsidRPr="00494468">
        <w:rPr>
          <w:rFonts w:ascii="Arial" w:hAnsi="Arial" w:cs="Arial"/>
          <w:sz w:val="22"/>
          <w:szCs w:val="22"/>
        </w:rPr>
        <w:t xml:space="preserve"> Edition, American Association of Blood Banks; Bethesda, M</w:t>
      </w:r>
      <w:r w:rsidR="005171BD">
        <w:rPr>
          <w:rFonts w:ascii="Arial" w:hAnsi="Arial" w:cs="Arial"/>
          <w:sz w:val="22"/>
          <w:szCs w:val="22"/>
        </w:rPr>
        <w:t>D</w:t>
      </w:r>
    </w:p>
    <w:sectPr w:rsidR="001C2133" w:rsidRPr="00494468" w:rsidSect="004C195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A86" w:rsidRDefault="00081A86" w:rsidP="002F39A0">
      <w:r>
        <w:separator/>
      </w:r>
    </w:p>
  </w:endnote>
  <w:endnote w:type="continuationSeparator" w:id="0">
    <w:p w:rsidR="00081A86" w:rsidRDefault="00081A86" w:rsidP="002F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11" w:rsidRDefault="00FC5A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A86" w:rsidRPr="00FC5A11" w:rsidRDefault="00485972" w:rsidP="00301544">
    <w:pPr>
      <w:pStyle w:val="Footer"/>
      <w:rPr>
        <w:rFonts w:ascii="Arial" w:hAnsi="Arial" w:cs="Arial"/>
        <w:sz w:val="16"/>
        <w:szCs w:val="16"/>
      </w:rPr>
    </w:pPr>
    <w:fldSimple w:instr=" FILENAME  \p  \* MERGEFORMAT ">
      <w:r w:rsidR="0080528B" w:rsidRPr="0080528B">
        <w:rPr>
          <w:rFonts w:ascii="Arial" w:hAnsi="Arial" w:cs="Arial"/>
          <w:noProof/>
          <w:sz w:val="16"/>
          <w:szCs w:val="16"/>
        </w:rPr>
        <w:t>Z:\LAB\(Blood Bank)\1. Procedure Manual\400-VBECS PM\BB-413 (Issuing Blood Components in VBECS)</w:t>
      </w:r>
      <w:r w:rsidR="0080528B">
        <w:rPr>
          <w:noProof/>
        </w:rPr>
        <w:t>.docx</w:t>
      </w:r>
    </w:fldSimple>
    <w:r w:rsidR="00081A86" w:rsidRPr="00FC5A11">
      <w:rPr>
        <w:rFonts w:ascii="Arial" w:hAnsi="Arial" w:cs="Arial"/>
        <w:sz w:val="16"/>
        <w:szCs w:val="16"/>
      </w:rPr>
      <w:t xml:space="preserve"> </w:t>
    </w:r>
    <w:r w:rsidR="00081A86" w:rsidRPr="00FC5A11">
      <w:rPr>
        <w:rFonts w:ascii="Arial" w:hAnsi="Arial" w:cs="Arial"/>
        <w:sz w:val="16"/>
        <w:szCs w:val="16"/>
      </w:rPr>
      <w:tab/>
      <w:t xml:space="preserve">Page </w:t>
    </w:r>
    <w:r w:rsidR="000909E0" w:rsidRPr="00FC5A11">
      <w:rPr>
        <w:rFonts w:ascii="Arial" w:hAnsi="Arial" w:cs="Arial"/>
        <w:sz w:val="16"/>
        <w:szCs w:val="16"/>
      </w:rPr>
      <w:fldChar w:fldCharType="begin"/>
    </w:r>
    <w:r w:rsidR="00081A86" w:rsidRPr="00FC5A11">
      <w:rPr>
        <w:rFonts w:ascii="Arial" w:hAnsi="Arial" w:cs="Arial"/>
        <w:sz w:val="16"/>
        <w:szCs w:val="16"/>
      </w:rPr>
      <w:instrText xml:space="preserve"> PAGE </w:instrText>
    </w:r>
    <w:r w:rsidR="000909E0" w:rsidRPr="00FC5A11">
      <w:rPr>
        <w:rFonts w:ascii="Arial" w:hAnsi="Arial" w:cs="Arial"/>
        <w:sz w:val="16"/>
        <w:szCs w:val="16"/>
      </w:rPr>
      <w:fldChar w:fldCharType="separate"/>
    </w:r>
    <w:r w:rsidR="0080528B">
      <w:rPr>
        <w:rFonts w:ascii="Arial" w:hAnsi="Arial" w:cs="Arial"/>
        <w:noProof/>
        <w:sz w:val="16"/>
        <w:szCs w:val="16"/>
      </w:rPr>
      <w:t>4</w:t>
    </w:r>
    <w:r w:rsidR="000909E0" w:rsidRPr="00FC5A11">
      <w:rPr>
        <w:rFonts w:ascii="Arial" w:hAnsi="Arial" w:cs="Arial"/>
        <w:sz w:val="16"/>
        <w:szCs w:val="16"/>
      </w:rPr>
      <w:fldChar w:fldCharType="end"/>
    </w:r>
    <w:r w:rsidR="00081A86" w:rsidRPr="00FC5A11">
      <w:rPr>
        <w:rFonts w:ascii="Arial" w:hAnsi="Arial" w:cs="Arial"/>
        <w:sz w:val="16"/>
        <w:szCs w:val="16"/>
      </w:rPr>
      <w:t xml:space="preserve"> of </w:t>
    </w:r>
    <w:r w:rsidR="000909E0" w:rsidRPr="00FC5A11">
      <w:rPr>
        <w:rFonts w:ascii="Arial" w:hAnsi="Arial" w:cs="Arial"/>
        <w:sz w:val="16"/>
        <w:szCs w:val="16"/>
      </w:rPr>
      <w:fldChar w:fldCharType="begin"/>
    </w:r>
    <w:r w:rsidR="00081A86" w:rsidRPr="00FC5A11">
      <w:rPr>
        <w:rFonts w:ascii="Arial" w:hAnsi="Arial" w:cs="Arial"/>
        <w:sz w:val="16"/>
        <w:szCs w:val="16"/>
      </w:rPr>
      <w:instrText xml:space="preserve"> NUMPAGES </w:instrText>
    </w:r>
    <w:r w:rsidR="000909E0" w:rsidRPr="00FC5A11">
      <w:rPr>
        <w:rFonts w:ascii="Arial" w:hAnsi="Arial" w:cs="Arial"/>
        <w:sz w:val="16"/>
        <w:szCs w:val="16"/>
      </w:rPr>
      <w:fldChar w:fldCharType="separate"/>
    </w:r>
    <w:r w:rsidR="0080528B">
      <w:rPr>
        <w:rFonts w:ascii="Arial" w:hAnsi="Arial" w:cs="Arial"/>
        <w:noProof/>
        <w:sz w:val="16"/>
        <w:szCs w:val="16"/>
      </w:rPr>
      <w:t>4</w:t>
    </w:r>
    <w:r w:rsidR="000909E0" w:rsidRPr="00FC5A11">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11" w:rsidRDefault="00FC5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A86" w:rsidRDefault="00081A86" w:rsidP="002F39A0">
      <w:r>
        <w:separator/>
      </w:r>
    </w:p>
  </w:footnote>
  <w:footnote w:type="continuationSeparator" w:id="0">
    <w:p w:rsidR="00081A86" w:rsidRDefault="00081A86" w:rsidP="002F3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11" w:rsidRDefault="00FC5A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48"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8"/>
      <w:gridCol w:w="3600"/>
    </w:tblGrid>
    <w:tr w:rsidR="00081A86" w:rsidRPr="00726675" w:rsidTr="00D9404F">
      <w:trPr>
        <w:cantSplit/>
        <w:trHeight w:val="280"/>
        <w:jc w:val="center"/>
      </w:trPr>
      <w:tc>
        <w:tcPr>
          <w:tcW w:w="6448" w:type="dxa"/>
          <w:tcBorders>
            <w:bottom w:val="nil"/>
          </w:tcBorders>
        </w:tcPr>
        <w:p w:rsidR="00081A86" w:rsidRPr="00726675" w:rsidRDefault="00081A86" w:rsidP="00D9404F">
          <w:pPr>
            <w:keepNext/>
            <w:outlineLvl w:val="3"/>
            <w:rPr>
              <w:rFonts w:ascii="Arial" w:hAnsi="Arial" w:cs="Arial"/>
              <w:b/>
              <w:sz w:val="22"/>
              <w:szCs w:val="22"/>
            </w:rPr>
          </w:pPr>
        </w:p>
        <w:p w:rsidR="00081A86" w:rsidRPr="00726675" w:rsidRDefault="00081A86" w:rsidP="00D9404F">
          <w:pPr>
            <w:keepNext/>
            <w:outlineLvl w:val="3"/>
            <w:rPr>
              <w:rFonts w:ascii="Arial" w:hAnsi="Arial" w:cs="Arial"/>
              <w:b/>
              <w:sz w:val="22"/>
              <w:szCs w:val="22"/>
            </w:rPr>
          </w:pPr>
          <w:r w:rsidRPr="00726675">
            <w:rPr>
              <w:rFonts w:ascii="Arial" w:hAnsi="Arial" w:cs="Arial"/>
              <w:b/>
              <w:sz w:val="22"/>
              <w:szCs w:val="22"/>
            </w:rPr>
            <w:t>Louis A Johnson VAMC      Diagno</w:t>
          </w:r>
          <w:r>
            <w:rPr>
              <w:rFonts w:ascii="Arial" w:hAnsi="Arial" w:cs="Arial"/>
              <w:b/>
              <w:sz w:val="22"/>
              <w:szCs w:val="22"/>
            </w:rPr>
            <w:t>stic Services – Laboratory  (114</w:t>
          </w:r>
          <w:r w:rsidRPr="00726675">
            <w:rPr>
              <w:rFonts w:ascii="Arial" w:hAnsi="Arial" w:cs="Arial"/>
              <w:b/>
              <w:sz w:val="22"/>
              <w:szCs w:val="22"/>
            </w:rPr>
            <w:t>)</w:t>
          </w:r>
        </w:p>
      </w:tc>
      <w:tc>
        <w:tcPr>
          <w:tcW w:w="3600" w:type="dxa"/>
          <w:tcBorders>
            <w:bottom w:val="nil"/>
          </w:tcBorders>
        </w:tcPr>
        <w:p w:rsidR="00081A86" w:rsidRPr="00726675" w:rsidRDefault="00081A86" w:rsidP="00D9404F">
          <w:pPr>
            <w:rPr>
              <w:rFonts w:ascii="Arial" w:hAnsi="Arial" w:cs="Arial"/>
              <w:b/>
              <w:sz w:val="22"/>
              <w:szCs w:val="22"/>
            </w:rPr>
          </w:pPr>
        </w:p>
        <w:p w:rsidR="00081A86" w:rsidRPr="00726675" w:rsidRDefault="00081A86" w:rsidP="00D9404F">
          <w:pPr>
            <w:rPr>
              <w:rFonts w:ascii="Arial" w:hAnsi="Arial" w:cs="Arial"/>
              <w:b/>
              <w:sz w:val="22"/>
              <w:szCs w:val="22"/>
            </w:rPr>
          </w:pPr>
          <w:r w:rsidRPr="00726675">
            <w:rPr>
              <w:rFonts w:ascii="Arial" w:hAnsi="Arial" w:cs="Arial"/>
              <w:b/>
              <w:sz w:val="22"/>
              <w:szCs w:val="22"/>
            </w:rPr>
            <w:t xml:space="preserve">Distribution: Intradepartmental </w:t>
          </w:r>
        </w:p>
      </w:tc>
    </w:tr>
    <w:tr w:rsidR="00081A86" w:rsidRPr="00726675" w:rsidTr="00D9404F">
      <w:trPr>
        <w:cantSplit/>
        <w:trHeight w:val="280"/>
        <w:jc w:val="center"/>
      </w:trPr>
      <w:tc>
        <w:tcPr>
          <w:tcW w:w="6448" w:type="dxa"/>
        </w:tcPr>
        <w:p w:rsidR="00081A86" w:rsidRPr="00726675" w:rsidRDefault="00081A86" w:rsidP="00D9404F">
          <w:pPr>
            <w:rPr>
              <w:rFonts w:ascii="Arial" w:hAnsi="Arial" w:cs="Arial"/>
              <w:b/>
              <w:sz w:val="22"/>
              <w:szCs w:val="22"/>
            </w:rPr>
          </w:pPr>
        </w:p>
        <w:p w:rsidR="00081A86" w:rsidRPr="00726675" w:rsidRDefault="00081A86" w:rsidP="001C2133">
          <w:pPr>
            <w:tabs>
              <w:tab w:val="left" w:pos="3240"/>
            </w:tabs>
            <w:rPr>
              <w:rFonts w:ascii="Arial" w:hAnsi="Arial" w:cs="Arial"/>
              <w:b/>
              <w:sz w:val="22"/>
              <w:szCs w:val="22"/>
            </w:rPr>
          </w:pPr>
          <w:r w:rsidRPr="00DC02D3">
            <w:rPr>
              <w:rFonts w:ascii="Arial" w:hAnsi="Arial" w:cs="Arial"/>
              <w:b/>
              <w:sz w:val="22"/>
              <w:szCs w:val="22"/>
            </w:rPr>
            <w:t>Blood Bank</w:t>
          </w:r>
          <w:r>
            <w:rPr>
              <w:rFonts w:ascii="Arial" w:hAnsi="Arial" w:cs="Arial"/>
              <w:b/>
              <w:sz w:val="22"/>
              <w:szCs w:val="22"/>
            </w:rPr>
            <w:t xml:space="preserve">- Issuing Blood Components in VBECS </w:t>
          </w:r>
        </w:p>
      </w:tc>
      <w:tc>
        <w:tcPr>
          <w:tcW w:w="3600" w:type="dxa"/>
          <w:vAlign w:val="bottom"/>
        </w:tcPr>
        <w:p w:rsidR="00081A86" w:rsidRPr="00726675" w:rsidRDefault="00081A86" w:rsidP="00DC02D3">
          <w:pPr>
            <w:rPr>
              <w:rFonts w:ascii="Arial" w:hAnsi="Arial" w:cs="Arial"/>
              <w:b/>
              <w:sz w:val="22"/>
              <w:szCs w:val="22"/>
            </w:rPr>
          </w:pPr>
          <w:r w:rsidRPr="00726675">
            <w:rPr>
              <w:rFonts w:ascii="Arial" w:hAnsi="Arial" w:cs="Arial"/>
              <w:b/>
              <w:sz w:val="22"/>
              <w:szCs w:val="22"/>
            </w:rPr>
            <w:t xml:space="preserve">SOP </w:t>
          </w:r>
          <w:r w:rsidRPr="00DC02D3">
            <w:rPr>
              <w:rFonts w:ascii="Arial" w:hAnsi="Arial" w:cs="Arial"/>
              <w:b/>
              <w:sz w:val="22"/>
              <w:szCs w:val="22"/>
            </w:rPr>
            <w:t>#  BB-</w:t>
          </w:r>
          <w:r w:rsidR="005171BD">
            <w:rPr>
              <w:rFonts w:ascii="Arial" w:hAnsi="Arial" w:cs="Arial"/>
              <w:b/>
              <w:sz w:val="22"/>
              <w:szCs w:val="22"/>
            </w:rPr>
            <w:t>413</w:t>
          </w:r>
        </w:p>
      </w:tc>
    </w:tr>
  </w:tbl>
  <w:p w:rsidR="00081A86" w:rsidRDefault="00081A86" w:rsidP="002F39A0">
    <w:pPr>
      <w:ind w:left="-90"/>
      <w:jc w:val="center"/>
      <w:rPr>
        <w:rFonts w:ascii="Times New Roman" w:hAnsi="Times New Roman"/>
        <w:b/>
        <w:szCs w:val="24"/>
      </w:rPr>
    </w:pPr>
  </w:p>
  <w:p w:rsidR="00081A86" w:rsidRPr="006F0240" w:rsidRDefault="00081A86" w:rsidP="00E52564">
    <w:pPr>
      <w:ind w:left="-90"/>
      <w:rPr>
        <w:rFonts w:ascii="Times New Roman" w:hAnsi="Times New Roman"/>
        <w:b/>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11" w:rsidRDefault="00FC5A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8B7"/>
    <w:multiLevelType w:val="hybridMultilevel"/>
    <w:tmpl w:val="EAA41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F1F57"/>
    <w:multiLevelType w:val="hybridMultilevel"/>
    <w:tmpl w:val="E20ED0F0"/>
    <w:lvl w:ilvl="0" w:tplc="0AB889E6">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C7342"/>
    <w:multiLevelType w:val="hybridMultilevel"/>
    <w:tmpl w:val="FC46D55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334784"/>
    <w:multiLevelType w:val="hybridMultilevel"/>
    <w:tmpl w:val="C786F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4788E"/>
    <w:multiLevelType w:val="hybridMultilevel"/>
    <w:tmpl w:val="CD106B5A"/>
    <w:lvl w:ilvl="0" w:tplc="48741F0E">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341DD6"/>
    <w:multiLevelType w:val="hybridMultilevel"/>
    <w:tmpl w:val="3F3EA3B6"/>
    <w:lvl w:ilvl="0" w:tplc="16B23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E5DA7"/>
    <w:multiLevelType w:val="hybridMultilevel"/>
    <w:tmpl w:val="1CEE58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EA7973"/>
    <w:multiLevelType w:val="hybridMultilevel"/>
    <w:tmpl w:val="E3C22CD4"/>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0D23AA"/>
    <w:multiLevelType w:val="hybridMultilevel"/>
    <w:tmpl w:val="7C4E5ACC"/>
    <w:lvl w:ilvl="0" w:tplc="C35668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1361D1"/>
    <w:multiLevelType w:val="hybridMultilevel"/>
    <w:tmpl w:val="FA3A2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C1B29"/>
    <w:multiLevelType w:val="hybridMultilevel"/>
    <w:tmpl w:val="42DA2C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BDB6831"/>
    <w:multiLevelType w:val="hybridMultilevel"/>
    <w:tmpl w:val="F692E2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E0D1402"/>
    <w:multiLevelType w:val="hybridMultilevel"/>
    <w:tmpl w:val="AC7807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2136D9"/>
    <w:multiLevelType w:val="hybridMultilevel"/>
    <w:tmpl w:val="A5927D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3C27F08"/>
    <w:multiLevelType w:val="hybridMultilevel"/>
    <w:tmpl w:val="72300C68"/>
    <w:lvl w:ilvl="0" w:tplc="53EABAA2">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C03EEA"/>
    <w:multiLevelType w:val="hybridMultilevel"/>
    <w:tmpl w:val="6A40B7EC"/>
    <w:lvl w:ilvl="0" w:tplc="F95CE126">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7D3A74"/>
    <w:multiLevelType w:val="hybridMultilevel"/>
    <w:tmpl w:val="5ABEB8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ED21AF"/>
    <w:multiLevelType w:val="hybridMultilevel"/>
    <w:tmpl w:val="F9D032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3DA6223"/>
    <w:multiLevelType w:val="hybridMultilevel"/>
    <w:tmpl w:val="6E2E34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5E133B5"/>
    <w:multiLevelType w:val="hybridMultilevel"/>
    <w:tmpl w:val="A6766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B8768F"/>
    <w:multiLevelType w:val="hybridMultilevel"/>
    <w:tmpl w:val="56AEDB1A"/>
    <w:lvl w:ilvl="0" w:tplc="04090013">
      <w:start w:val="1"/>
      <w:numFmt w:val="upperRoman"/>
      <w:lvlText w:val="%1."/>
      <w:lvlJc w:val="righ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nsid w:val="3E906030"/>
    <w:multiLevelType w:val="hybridMultilevel"/>
    <w:tmpl w:val="BBD090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D077ED"/>
    <w:multiLevelType w:val="hybridMultilevel"/>
    <w:tmpl w:val="762CD1B6"/>
    <w:lvl w:ilvl="0" w:tplc="ADBC8374">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305570"/>
    <w:multiLevelType w:val="hybridMultilevel"/>
    <w:tmpl w:val="CD106B5A"/>
    <w:lvl w:ilvl="0" w:tplc="48741F0E">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EE41C6"/>
    <w:multiLevelType w:val="multilevel"/>
    <w:tmpl w:val="04090023"/>
    <w:lvl w:ilvl="0">
      <w:start w:val="1"/>
      <w:numFmt w:val="upperRoman"/>
      <w:pStyle w:val="Heading1"/>
      <w:lvlText w:val="Article %1."/>
      <w:lvlJc w:val="left"/>
      <w:pPr>
        <w:tabs>
          <w:tab w:val="num" w:pos="1620"/>
        </w:tabs>
        <w:ind w:left="180" w:firstLine="0"/>
      </w:pPr>
    </w:lvl>
    <w:lvl w:ilvl="1">
      <w:start w:val="1"/>
      <w:numFmt w:val="decimalZero"/>
      <w:pStyle w:val="Heading2"/>
      <w:isLgl/>
      <w:lvlText w:val="Section %1.%2"/>
      <w:lvlJc w:val="left"/>
      <w:pPr>
        <w:tabs>
          <w:tab w:val="num" w:pos="1260"/>
        </w:tabs>
        <w:ind w:left="180" w:firstLine="0"/>
      </w:pPr>
    </w:lvl>
    <w:lvl w:ilvl="2">
      <w:start w:val="1"/>
      <w:numFmt w:val="lowerLetter"/>
      <w:pStyle w:val="Heading3"/>
      <w:lvlText w:val="(%3)"/>
      <w:lvlJc w:val="left"/>
      <w:pPr>
        <w:tabs>
          <w:tab w:val="num" w:pos="900"/>
        </w:tabs>
        <w:ind w:left="900" w:hanging="432"/>
      </w:pPr>
    </w:lvl>
    <w:lvl w:ilvl="3">
      <w:start w:val="1"/>
      <w:numFmt w:val="lowerRoman"/>
      <w:lvlText w:val="(%4)"/>
      <w:lvlJc w:val="right"/>
      <w:pPr>
        <w:tabs>
          <w:tab w:val="num" w:pos="1044"/>
        </w:tabs>
        <w:ind w:left="1044" w:hanging="144"/>
      </w:pPr>
    </w:lvl>
    <w:lvl w:ilvl="4">
      <w:start w:val="1"/>
      <w:numFmt w:val="decimal"/>
      <w:lvlText w:val="%5)"/>
      <w:lvlJc w:val="left"/>
      <w:pPr>
        <w:tabs>
          <w:tab w:val="num" w:pos="1188"/>
        </w:tabs>
        <w:ind w:left="1188" w:hanging="432"/>
      </w:pPr>
    </w:lvl>
    <w:lvl w:ilvl="5">
      <w:start w:val="1"/>
      <w:numFmt w:val="lowerLetter"/>
      <w:lvlText w:val="%6)"/>
      <w:lvlJc w:val="left"/>
      <w:pPr>
        <w:tabs>
          <w:tab w:val="num" w:pos="1332"/>
        </w:tabs>
        <w:ind w:left="1332" w:hanging="432"/>
      </w:pPr>
    </w:lvl>
    <w:lvl w:ilvl="6">
      <w:start w:val="1"/>
      <w:numFmt w:val="lowerRoman"/>
      <w:lvlText w:val="%7)"/>
      <w:lvlJc w:val="right"/>
      <w:pPr>
        <w:tabs>
          <w:tab w:val="num" w:pos="1476"/>
        </w:tabs>
        <w:ind w:left="1476" w:hanging="288"/>
      </w:pPr>
    </w:lvl>
    <w:lvl w:ilvl="7">
      <w:start w:val="1"/>
      <w:numFmt w:val="lowerLetter"/>
      <w:lvlText w:val="%8."/>
      <w:lvlJc w:val="left"/>
      <w:pPr>
        <w:tabs>
          <w:tab w:val="num" w:pos="1620"/>
        </w:tabs>
        <w:ind w:left="1620" w:hanging="432"/>
      </w:pPr>
    </w:lvl>
    <w:lvl w:ilvl="8">
      <w:start w:val="1"/>
      <w:numFmt w:val="lowerRoman"/>
      <w:lvlText w:val="%9."/>
      <w:lvlJc w:val="right"/>
      <w:pPr>
        <w:tabs>
          <w:tab w:val="num" w:pos="1764"/>
        </w:tabs>
        <w:ind w:left="1764" w:hanging="144"/>
      </w:pPr>
    </w:lvl>
  </w:abstractNum>
  <w:abstractNum w:abstractNumId="25">
    <w:nsid w:val="4665489F"/>
    <w:multiLevelType w:val="hybridMultilevel"/>
    <w:tmpl w:val="8A3CB57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7304B43"/>
    <w:multiLevelType w:val="hybridMultilevel"/>
    <w:tmpl w:val="3EFC9B68"/>
    <w:lvl w:ilvl="0" w:tplc="04090013">
      <w:start w:val="1"/>
      <w:numFmt w:val="upp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B15C3C"/>
    <w:multiLevelType w:val="hybridMultilevel"/>
    <w:tmpl w:val="8A2C5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E8306A"/>
    <w:multiLevelType w:val="hybridMultilevel"/>
    <w:tmpl w:val="E20ED0F0"/>
    <w:lvl w:ilvl="0" w:tplc="0AB889E6">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416F85"/>
    <w:multiLevelType w:val="hybridMultilevel"/>
    <w:tmpl w:val="6A6C11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E056B6F"/>
    <w:multiLevelType w:val="hybridMultilevel"/>
    <w:tmpl w:val="B1F489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0825DA0"/>
    <w:multiLevelType w:val="hybridMultilevel"/>
    <w:tmpl w:val="ECEEF42E"/>
    <w:lvl w:ilvl="0" w:tplc="729C64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3343E68"/>
    <w:multiLevelType w:val="hybridMultilevel"/>
    <w:tmpl w:val="C16E2B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9C06FB9"/>
    <w:multiLevelType w:val="hybridMultilevel"/>
    <w:tmpl w:val="27846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3F56C5"/>
    <w:multiLevelType w:val="hybridMultilevel"/>
    <w:tmpl w:val="2F0430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F1149E"/>
    <w:multiLevelType w:val="hybridMultilevel"/>
    <w:tmpl w:val="5770CB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49E5DC8"/>
    <w:multiLevelType w:val="hybridMultilevel"/>
    <w:tmpl w:val="C7AA3736"/>
    <w:lvl w:ilvl="0" w:tplc="3162E7BA">
      <w:start w:val="1"/>
      <w:numFmt w:val="decimal"/>
      <w:lvlText w:val="%1"/>
      <w:lvlJc w:val="left"/>
      <w:pPr>
        <w:tabs>
          <w:tab w:val="num" w:pos="1656"/>
        </w:tabs>
        <w:ind w:left="1656" w:hanging="360"/>
      </w:pPr>
      <w:rPr>
        <w:rFonts w:hint="default"/>
      </w:rPr>
    </w:lvl>
    <w:lvl w:ilvl="1" w:tplc="27A2E430">
      <w:start w:val="1"/>
      <w:numFmt w:val="lowerLetter"/>
      <w:lvlText w:val="(%2)"/>
      <w:lvlJc w:val="left"/>
      <w:pPr>
        <w:tabs>
          <w:tab w:val="num" w:pos="2451"/>
        </w:tabs>
        <w:ind w:left="2451" w:hanging="435"/>
      </w:pPr>
      <w:rPr>
        <w:rFonts w:hint="default"/>
      </w:rPr>
    </w:lvl>
    <w:lvl w:ilvl="2" w:tplc="A31A8D4A">
      <w:start w:val="2"/>
      <w:numFmt w:val="upperLetter"/>
      <w:lvlText w:val="%3."/>
      <w:lvlJc w:val="left"/>
      <w:pPr>
        <w:tabs>
          <w:tab w:val="num" w:pos="3666"/>
        </w:tabs>
        <w:ind w:left="3666" w:hanging="750"/>
      </w:pPr>
      <w:rPr>
        <w:rFonts w:hint="default"/>
      </w:r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37">
    <w:nsid w:val="650A0EA0"/>
    <w:multiLevelType w:val="hybridMultilevel"/>
    <w:tmpl w:val="94E48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044124"/>
    <w:multiLevelType w:val="hybridMultilevel"/>
    <w:tmpl w:val="EADEFB0E"/>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7184932"/>
    <w:multiLevelType w:val="hybridMultilevel"/>
    <w:tmpl w:val="888495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21268F"/>
    <w:multiLevelType w:val="hybridMultilevel"/>
    <w:tmpl w:val="D90084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9813EFE"/>
    <w:multiLevelType w:val="hybridMultilevel"/>
    <w:tmpl w:val="944E23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C31DB4"/>
    <w:multiLevelType w:val="hybridMultilevel"/>
    <w:tmpl w:val="69B846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CAD68C5"/>
    <w:multiLevelType w:val="hybridMultilevel"/>
    <w:tmpl w:val="C29443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EA74A49"/>
    <w:multiLevelType w:val="hybridMultilevel"/>
    <w:tmpl w:val="F05E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4"/>
  </w:num>
  <w:num w:numId="2">
    <w:abstractNumId w:val="15"/>
  </w:num>
  <w:num w:numId="3">
    <w:abstractNumId w:val="42"/>
  </w:num>
  <w:num w:numId="4">
    <w:abstractNumId w:val="16"/>
  </w:num>
  <w:num w:numId="5">
    <w:abstractNumId w:val="38"/>
  </w:num>
  <w:num w:numId="6">
    <w:abstractNumId w:val="9"/>
  </w:num>
  <w:num w:numId="7">
    <w:abstractNumId w:val="13"/>
  </w:num>
  <w:num w:numId="8">
    <w:abstractNumId w:val="12"/>
  </w:num>
  <w:num w:numId="9">
    <w:abstractNumId w:val="29"/>
  </w:num>
  <w:num w:numId="10">
    <w:abstractNumId w:val="11"/>
  </w:num>
  <w:num w:numId="11">
    <w:abstractNumId w:val="35"/>
  </w:num>
  <w:num w:numId="12">
    <w:abstractNumId w:val="44"/>
  </w:num>
  <w:num w:numId="13">
    <w:abstractNumId w:val="7"/>
  </w:num>
  <w:num w:numId="14">
    <w:abstractNumId w:val="43"/>
  </w:num>
  <w:num w:numId="15">
    <w:abstractNumId w:val="1"/>
  </w:num>
  <w:num w:numId="16">
    <w:abstractNumId w:val="10"/>
  </w:num>
  <w:num w:numId="17">
    <w:abstractNumId w:val="37"/>
  </w:num>
  <w:num w:numId="18">
    <w:abstractNumId w:val="40"/>
  </w:num>
  <w:num w:numId="19">
    <w:abstractNumId w:val="28"/>
  </w:num>
  <w:num w:numId="20">
    <w:abstractNumId w:val="33"/>
  </w:num>
  <w:num w:numId="21">
    <w:abstractNumId w:val="25"/>
  </w:num>
  <w:num w:numId="22">
    <w:abstractNumId w:val="4"/>
  </w:num>
  <w:num w:numId="23">
    <w:abstractNumId w:val="17"/>
  </w:num>
  <w:num w:numId="24">
    <w:abstractNumId w:val="2"/>
  </w:num>
  <w:num w:numId="25">
    <w:abstractNumId w:val="14"/>
  </w:num>
  <w:num w:numId="26">
    <w:abstractNumId w:val="23"/>
  </w:num>
  <w:num w:numId="27">
    <w:abstractNumId w:val="22"/>
  </w:num>
  <w:num w:numId="28">
    <w:abstractNumId w:val="41"/>
  </w:num>
  <w:num w:numId="29">
    <w:abstractNumId w:val="30"/>
  </w:num>
  <w:num w:numId="30">
    <w:abstractNumId w:val="32"/>
  </w:num>
  <w:num w:numId="31">
    <w:abstractNumId w:val="20"/>
  </w:num>
  <w:num w:numId="32">
    <w:abstractNumId w:val="39"/>
  </w:num>
  <w:num w:numId="33">
    <w:abstractNumId w:val="18"/>
  </w:num>
  <w:num w:numId="34">
    <w:abstractNumId w:val="5"/>
  </w:num>
  <w:num w:numId="35">
    <w:abstractNumId w:val="8"/>
  </w:num>
  <w:num w:numId="36">
    <w:abstractNumId w:val="31"/>
  </w:num>
  <w:num w:numId="37">
    <w:abstractNumId w:val="36"/>
  </w:num>
  <w:num w:numId="38">
    <w:abstractNumId w:val="3"/>
  </w:num>
  <w:num w:numId="39">
    <w:abstractNumId w:val="27"/>
  </w:num>
  <w:num w:numId="40">
    <w:abstractNumId w:val="6"/>
  </w:num>
  <w:num w:numId="41">
    <w:abstractNumId w:val="0"/>
  </w:num>
  <w:num w:numId="42">
    <w:abstractNumId w:val="34"/>
  </w:num>
  <w:num w:numId="43">
    <w:abstractNumId w:val="26"/>
  </w:num>
  <w:num w:numId="44">
    <w:abstractNumId w:val="19"/>
  </w:num>
  <w:num w:numId="4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F39A0"/>
    <w:rsid w:val="000110DD"/>
    <w:rsid w:val="00015347"/>
    <w:rsid w:val="00077267"/>
    <w:rsid w:val="00081A86"/>
    <w:rsid w:val="000909E0"/>
    <w:rsid w:val="000A77B5"/>
    <w:rsid w:val="000C2EBA"/>
    <w:rsid w:val="000F1847"/>
    <w:rsid w:val="00110A14"/>
    <w:rsid w:val="00133CE9"/>
    <w:rsid w:val="001476AE"/>
    <w:rsid w:val="001477B7"/>
    <w:rsid w:val="00163306"/>
    <w:rsid w:val="00173743"/>
    <w:rsid w:val="0019745E"/>
    <w:rsid w:val="001B42ED"/>
    <w:rsid w:val="001C2133"/>
    <w:rsid w:val="001D6D08"/>
    <w:rsid w:val="00210BA7"/>
    <w:rsid w:val="002340B9"/>
    <w:rsid w:val="00260AC2"/>
    <w:rsid w:val="002807B5"/>
    <w:rsid w:val="002E010C"/>
    <w:rsid w:val="002F37F0"/>
    <w:rsid w:val="002F39A0"/>
    <w:rsid w:val="002F3A65"/>
    <w:rsid w:val="00301544"/>
    <w:rsid w:val="00331155"/>
    <w:rsid w:val="0033224B"/>
    <w:rsid w:val="003324D9"/>
    <w:rsid w:val="00341EA7"/>
    <w:rsid w:val="00370839"/>
    <w:rsid w:val="003975A1"/>
    <w:rsid w:val="003D5D41"/>
    <w:rsid w:val="003E3B52"/>
    <w:rsid w:val="003E5A89"/>
    <w:rsid w:val="00442A09"/>
    <w:rsid w:val="00444123"/>
    <w:rsid w:val="00444E27"/>
    <w:rsid w:val="00456853"/>
    <w:rsid w:val="00477029"/>
    <w:rsid w:val="00485972"/>
    <w:rsid w:val="00494468"/>
    <w:rsid w:val="004A4034"/>
    <w:rsid w:val="004B2F14"/>
    <w:rsid w:val="004C195B"/>
    <w:rsid w:val="004C782A"/>
    <w:rsid w:val="005171BD"/>
    <w:rsid w:val="005517E6"/>
    <w:rsid w:val="00552ECD"/>
    <w:rsid w:val="00554098"/>
    <w:rsid w:val="005A43B3"/>
    <w:rsid w:val="005E23B3"/>
    <w:rsid w:val="005F5C65"/>
    <w:rsid w:val="006147F8"/>
    <w:rsid w:val="00646BE4"/>
    <w:rsid w:val="00682211"/>
    <w:rsid w:val="00683C81"/>
    <w:rsid w:val="006A6E1B"/>
    <w:rsid w:val="006D17DC"/>
    <w:rsid w:val="0071496A"/>
    <w:rsid w:val="00727001"/>
    <w:rsid w:val="00730E72"/>
    <w:rsid w:val="007535A6"/>
    <w:rsid w:val="0075689C"/>
    <w:rsid w:val="00762552"/>
    <w:rsid w:val="007634D3"/>
    <w:rsid w:val="007874AC"/>
    <w:rsid w:val="007B208A"/>
    <w:rsid w:val="007C6AEB"/>
    <w:rsid w:val="007D0D2C"/>
    <w:rsid w:val="007E53CA"/>
    <w:rsid w:val="007F1303"/>
    <w:rsid w:val="008006D2"/>
    <w:rsid w:val="0080528B"/>
    <w:rsid w:val="00843428"/>
    <w:rsid w:val="008622D8"/>
    <w:rsid w:val="008A5C7D"/>
    <w:rsid w:val="008B3F90"/>
    <w:rsid w:val="008F564C"/>
    <w:rsid w:val="009848BE"/>
    <w:rsid w:val="00987617"/>
    <w:rsid w:val="009A364D"/>
    <w:rsid w:val="009B7731"/>
    <w:rsid w:val="009E591F"/>
    <w:rsid w:val="009F418A"/>
    <w:rsid w:val="00A02A35"/>
    <w:rsid w:val="00A06BED"/>
    <w:rsid w:val="00A5558E"/>
    <w:rsid w:val="00A77D1D"/>
    <w:rsid w:val="00A82514"/>
    <w:rsid w:val="00A954A3"/>
    <w:rsid w:val="00AA6A84"/>
    <w:rsid w:val="00AD1DF2"/>
    <w:rsid w:val="00B02F6C"/>
    <w:rsid w:val="00B50B6D"/>
    <w:rsid w:val="00B51022"/>
    <w:rsid w:val="00B63C97"/>
    <w:rsid w:val="00B82482"/>
    <w:rsid w:val="00BA3FF0"/>
    <w:rsid w:val="00BB20BA"/>
    <w:rsid w:val="00BB2119"/>
    <w:rsid w:val="00C23E6F"/>
    <w:rsid w:val="00C604D8"/>
    <w:rsid w:val="00CC6C99"/>
    <w:rsid w:val="00D06C99"/>
    <w:rsid w:val="00D06FDB"/>
    <w:rsid w:val="00D15956"/>
    <w:rsid w:val="00D46B05"/>
    <w:rsid w:val="00D67131"/>
    <w:rsid w:val="00D7517E"/>
    <w:rsid w:val="00D9404F"/>
    <w:rsid w:val="00D95816"/>
    <w:rsid w:val="00DC02D3"/>
    <w:rsid w:val="00DC74B6"/>
    <w:rsid w:val="00E52564"/>
    <w:rsid w:val="00EA1732"/>
    <w:rsid w:val="00EB000A"/>
    <w:rsid w:val="00EB38AA"/>
    <w:rsid w:val="00EC01FB"/>
    <w:rsid w:val="00EC0AA6"/>
    <w:rsid w:val="00ED700C"/>
    <w:rsid w:val="00F06AD6"/>
    <w:rsid w:val="00F37C13"/>
    <w:rsid w:val="00F40A82"/>
    <w:rsid w:val="00F453D3"/>
    <w:rsid w:val="00F57FF4"/>
    <w:rsid w:val="00F87ABC"/>
    <w:rsid w:val="00FC5A11"/>
    <w:rsid w:val="00FE23B1"/>
    <w:rsid w:val="00FE7B6B"/>
    <w:rsid w:val="00FF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enu v:ext="edit" fillcolor="none" strokecolor="red"/>
    </o:shapedefaults>
    <o:shapelayout v:ext="edit">
      <o:idmap v:ext="edit" data="1"/>
      <o:rules v:ext="edit">
        <o:r id="V:Rule1" type="connector" idref="#Straight Arrow Connector 3"/>
        <o:r id="V:Rule2" type="connector" idref="#Straight Arrow Connector 2"/>
        <o:r id="V:Rule4" type="connector" idref="#_x0000_s1028"/>
        <o:r id="V:Rule5"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9A0"/>
    <w:pPr>
      <w:widowControl w:val="0"/>
    </w:pPr>
    <w:rPr>
      <w:rFonts w:ascii="Courier" w:hAnsi="Courier"/>
      <w:snapToGrid w:val="0"/>
      <w:sz w:val="24"/>
    </w:rPr>
  </w:style>
  <w:style w:type="paragraph" w:styleId="Heading1">
    <w:name w:val="heading 1"/>
    <w:basedOn w:val="Normal"/>
    <w:next w:val="Normal"/>
    <w:link w:val="Heading1Char"/>
    <w:qFormat/>
    <w:rsid w:val="00C23E6F"/>
    <w:pPr>
      <w:keepNext/>
      <w:widowControl/>
      <w:numPr>
        <w:numId w:val="1"/>
      </w:numPr>
      <w:outlineLvl w:val="0"/>
    </w:pPr>
    <w:rPr>
      <w:rFonts w:ascii="Times New Roman" w:hAnsi="Times New Roman"/>
      <w:b/>
      <w:snapToGrid/>
      <w:sz w:val="20"/>
    </w:rPr>
  </w:style>
  <w:style w:type="paragraph" w:styleId="Heading2">
    <w:name w:val="heading 2"/>
    <w:basedOn w:val="Normal"/>
    <w:next w:val="Normal"/>
    <w:link w:val="Heading2Char"/>
    <w:qFormat/>
    <w:rsid w:val="00C23E6F"/>
    <w:pPr>
      <w:keepNext/>
      <w:widowControl/>
      <w:numPr>
        <w:ilvl w:val="1"/>
        <w:numId w:val="1"/>
      </w:numPr>
      <w:jc w:val="center"/>
      <w:outlineLvl w:val="1"/>
    </w:pPr>
    <w:rPr>
      <w:rFonts w:ascii="Arial" w:hAnsi="Arial"/>
      <w:b/>
      <w:snapToGrid/>
      <w:sz w:val="20"/>
    </w:rPr>
  </w:style>
  <w:style w:type="paragraph" w:styleId="Heading3">
    <w:name w:val="heading 3"/>
    <w:basedOn w:val="Normal"/>
    <w:next w:val="Normal"/>
    <w:link w:val="Heading3Char"/>
    <w:qFormat/>
    <w:rsid w:val="00C23E6F"/>
    <w:pPr>
      <w:keepNext/>
      <w:widowControl/>
      <w:numPr>
        <w:ilvl w:val="2"/>
        <w:numId w:val="1"/>
      </w:numPr>
      <w:outlineLvl w:val="2"/>
    </w:pPr>
    <w:rPr>
      <w:rFonts w:ascii="Times New Roman" w:hAnsi="Times New Roman"/>
      <w:b/>
      <w:bCs/>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9A0"/>
    <w:pPr>
      <w:tabs>
        <w:tab w:val="center" w:pos="4680"/>
        <w:tab w:val="right" w:pos="9360"/>
      </w:tabs>
    </w:pPr>
  </w:style>
  <w:style w:type="character" w:customStyle="1" w:styleId="HeaderChar">
    <w:name w:val="Header Char"/>
    <w:basedOn w:val="DefaultParagraphFont"/>
    <w:link w:val="Header"/>
    <w:uiPriority w:val="99"/>
    <w:rsid w:val="002F39A0"/>
    <w:rPr>
      <w:sz w:val="24"/>
      <w:szCs w:val="24"/>
    </w:rPr>
  </w:style>
  <w:style w:type="paragraph" w:styleId="Footer">
    <w:name w:val="footer"/>
    <w:basedOn w:val="Normal"/>
    <w:link w:val="FooterChar"/>
    <w:unhideWhenUsed/>
    <w:rsid w:val="002F39A0"/>
    <w:pPr>
      <w:tabs>
        <w:tab w:val="center" w:pos="4680"/>
        <w:tab w:val="right" w:pos="9360"/>
      </w:tabs>
    </w:pPr>
  </w:style>
  <w:style w:type="character" w:customStyle="1" w:styleId="FooterChar">
    <w:name w:val="Footer Char"/>
    <w:basedOn w:val="DefaultParagraphFont"/>
    <w:link w:val="Footer"/>
    <w:rsid w:val="002F39A0"/>
    <w:rPr>
      <w:sz w:val="24"/>
      <w:szCs w:val="24"/>
    </w:rPr>
  </w:style>
  <w:style w:type="paragraph" w:styleId="BalloonText">
    <w:name w:val="Balloon Text"/>
    <w:basedOn w:val="Normal"/>
    <w:link w:val="BalloonTextChar"/>
    <w:uiPriority w:val="99"/>
    <w:semiHidden/>
    <w:unhideWhenUsed/>
    <w:rsid w:val="002F39A0"/>
    <w:rPr>
      <w:rFonts w:ascii="Tahoma" w:hAnsi="Tahoma" w:cs="Tahoma"/>
      <w:sz w:val="16"/>
      <w:szCs w:val="16"/>
    </w:rPr>
  </w:style>
  <w:style w:type="character" w:customStyle="1" w:styleId="BalloonTextChar">
    <w:name w:val="Balloon Text Char"/>
    <w:basedOn w:val="DefaultParagraphFont"/>
    <w:link w:val="BalloonText"/>
    <w:uiPriority w:val="99"/>
    <w:semiHidden/>
    <w:rsid w:val="002F39A0"/>
    <w:rPr>
      <w:rFonts w:ascii="Tahoma" w:hAnsi="Tahoma" w:cs="Tahoma"/>
      <w:sz w:val="16"/>
      <w:szCs w:val="16"/>
    </w:rPr>
  </w:style>
  <w:style w:type="paragraph" w:styleId="ListParagraph">
    <w:name w:val="List Paragraph"/>
    <w:basedOn w:val="Normal"/>
    <w:uiPriority w:val="34"/>
    <w:qFormat/>
    <w:rsid w:val="009848BE"/>
    <w:pPr>
      <w:ind w:left="720"/>
      <w:contextualSpacing/>
    </w:pPr>
  </w:style>
  <w:style w:type="character" w:customStyle="1" w:styleId="Heading1Char">
    <w:name w:val="Heading 1 Char"/>
    <w:basedOn w:val="DefaultParagraphFont"/>
    <w:link w:val="Heading1"/>
    <w:rsid w:val="00C23E6F"/>
    <w:rPr>
      <w:b/>
    </w:rPr>
  </w:style>
  <w:style w:type="character" w:customStyle="1" w:styleId="Heading2Char">
    <w:name w:val="Heading 2 Char"/>
    <w:basedOn w:val="DefaultParagraphFont"/>
    <w:link w:val="Heading2"/>
    <w:rsid w:val="00C23E6F"/>
    <w:rPr>
      <w:rFonts w:ascii="Arial" w:hAnsi="Arial"/>
      <w:b/>
    </w:rPr>
  </w:style>
  <w:style w:type="character" w:customStyle="1" w:styleId="Heading3Char">
    <w:name w:val="Heading 3 Char"/>
    <w:basedOn w:val="DefaultParagraphFont"/>
    <w:link w:val="Heading3"/>
    <w:rsid w:val="00C23E6F"/>
    <w:rPr>
      <w:b/>
      <w:bCs/>
    </w:rPr>
  </w:style>
  <w:style w:type="paragraph" w:customStyle="1" w:styleId="Default">
    <w:name w:val="Default"/>
    <w:rsid w:val="000C2EBA"/>
    <w:pPr>
      <w:autoSpaceDE w:val="0"/>
      <w:autoSpaceDN w:val="0"/>
      <w:adjustRightInd w:val="0"/>
    </w:pPr>
    <w:rPr>
      <w:color w:val="000000"/>
      <w:sz w:val="24"/>
      <w:szCs w:val="24"/>
    </w:rPr>
  </w:style>
  <w:style w:type="character" w:styleId="Hyperlink">
    <w:name w:val="Hyperlink"/>
    <w:basedOn w:val="DefaultParagraphFont"/>
    <w:uiPriority w:val="99"/>
    <w:unhideWhenUsed/>
    <w:rsid w:val="001C21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Pages>
  <Words>839</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BB- New Procedure Format</vt:lpstr>
    </vt:vector>
  </TitlesOfParts>
  <Company>Department of Veterans Affairs</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 New Procedure Format</dc:title>
  <dc:subject/>
  <dc:creator>VHAEASPATELN73</dc:creator>
  <cp:keywords/>
  <dc:description/>
  <cp:lastModifiedBy>McDaniel, Ryan B.</cp:lastModifiedBy>
  <cp:revision>12</cp:revision>
  <cp:lastPrinted>2018-03-20T13:48:00Z</cp:lastPrinted>
  <dcterms:created xsi:type="dcterms:W3CDTF">2012-03-01T14:17:00Z</dcterms:created>
  <dcterms:modified xsi:type="dcterms:W3CDTF">2018-03-20T14:31:00Z</dcterms:modified>
</cp:coreProperties>
</file>