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06" w:rsidRDefault="00113627">
      <w:r>
        <w:rPr>
          <w:rFonts w:ascii="Arial" w:hAnsi="Arial" w:cs="Arial"/>
          <w:noProof/>
        </w:rPr>
        <w:drawing>
          <wp:inline distT="0" distB="0" distL="0" distR="0">
            <wp:extent cx="3609975" cy="3076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27" w:rsidRDefault="00113627">
      <w:r>
        <w:t>What is this?</w:t>
      </w:r>
    </w:p>
    <w:sectPr w:rsidR="00113627" w:rsidSect="00BB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627"/>
    <w:rsid w:val="00113627"/>
    <w:rsid w:val="0047649E"/>
    <w:rsid w:val="00BB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Kaiser Permanente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Glorieta T. Padilla</dc:creator>
  <cp:keywords/>
  <dc:description/>
  <cp:lastModifiedBy>Glorieta T. Padilla</cp:lastModifiedBy>
  <cp:revision>1</cp:revision>
  <dcterms:created xsi:type="dcterms:W3CDTF">2013-07-03T18:55:00Z</dcterms:created>
  <dcterms:modified xsi:type="dcterms:W3CDTF">2013-07-03T18:56:00Z</dcterms:modified>
</cp:coreProperties>
</file>