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9A" w:rsidRPr="00980349" w:rsidRDefault="00980349" w:rsidP="008A1E27">
      <w:pPr>
        <w:pStyle w:val="Title"/>
        <w:rPr>
          <w:sz w:val="40"/>
          <w:szCs w:val="40"/>
        </w:rPr>
      </w:pPr>
      <w:r w:rsidRPr="00980349">
        <w:rPr>
          <w:sz w:val="40"/>
          <w:szCs w:val="40"/>
        </w:rPr>
        <w:t>Hema</w:t>
      </w:r>
      <w:r w:rsidR="00F848A2">
        <w:rPr>
          <w:sz w:val="40"/>
          <w:szCs w:val="40"/>
        </w:rPr>
        <w:t xml:space="preserve">tology/Coag </w:t>
      </w:r>
      <w:r w:rsidR="00F07BEC" w:rsidRPr="00980349">
        <w:rPr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7968" behindDoc="1" locked="1" layoutInCell="1" allowOverlap="1" wp14:anchorId="38468F9A" wp14:editId="05FFE4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03045"/>
                <wp:effectExtent l="0" t="0" r="19050" b="20955"/>
                <wp:wrapNone/>
                <wp:docPr id="18" name="Group 37" descr="Colored rectangles used as header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03045"/>
                          <a:chOff x="0" y="0"/>
                          <a:chExt cx="12240" cy="236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160"/>
                          </a:xfrm>
                          <a:prstGeom prst="rect">
                            <a:avLst/>
                          </a:prstGeom>
                          <a:solidFill>
                            <a:srgbClr val="0A0244"/>
                          </a:solidFill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2151"/>
                            <a:ext cx="12240" cy="216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BC1BC" id="Group 37" o:spid="_x0000_s1026" alt="Colored rectangles used as header graphic" style="position:absolute;margin-left:0;margin-top:0;width:612pt;height:118.35pt;z-index:-251648512;mso-position-horizontal-relative:page;mso-position-vertical-relative:page" coordsize="12240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">
                <v:rect id="Rectangle 15" o:spid="_x0000_s1027" style="position:absolute;width:122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C28MA&#10;AADbAAAADwAAAGRycy9kb3ducmV2LnhtbERPTWsCMRC9F/wPYYTearYe1G6NIopg66FohdrbsJnu&#10;Lm4mMUnd9d+bgtDbPN7nTOedacSFfKgtK3geZCCIC6trLhUcPtdPExAhImtsLJOCKwWYz3oPU8y1&#10;bXlHl30sRQrhkKOCKkaXSxmKigyGgXXEifux3mBM0JdSe2xTuGnkMMtG0mDNqaFCR8uKitP+1ygY&#10;Hrd+9e6OxeFjdR6dxu3b4vvLKfXY7xavICJ18V98d290mv8Cf7+k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NC28MAAADbAAAADwAAAAAAAAAAAAAAAACYAgAAZHJzL2Rv&#10;d25yZXYueG1sUEsFBgAAAAAEAAQA9QAAAIgDAAAAAA==&#10;" fillcolor="#0a0244" strokecolor="#4a7ebb" strokeweight="1.5pt">
                  <v:shadow opacity="22938f" offset="0"/>
                  <v:textbox inset=",7.2pt,,7.2pt"/>
                </v:rect>
                <v:rect id="Rectangle 18" o:spid="_x0000_s1028" style="position:absolute;top:2151;width:1224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0N7wA&#10;AADbAAAADwAAAGRycy9kb3ducmV2LnhtbERPuwrCMBTdBf8hXMFNUzuoVKOIoChOPnC+Nte22NyU&#10;Jmr8ezMIjofzni+DqcWLWldZVjAaJiCIc6srLhRczpvBFITzyBpry6TgQw6Wi25njpm2bz7S6+QL&#10;EUPYZaig9L7JpHR5SQbd0DbEkbvb1qCPsC2kbvEdw00t0yQZS4MVx4YSG1qXlD9OT6MAQ5rsmtX6&#10;eqDntQr5dvLZ329K9XthNQPhKfi/+OfeaQVpXB+/xB8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/vQ3vAAAANsAAAAPAAAAAAAAAAAAAAAAAJgCAABkcnMvZG93bnJldi54&#10;bWxQSwUGAAAAAAQABAD1AAAAgQMAAAAA&#10;" fillcolor="#002060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F07BEC" w:rsidRPr="00980349"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4DAEB21" wp14:editId="1D7B38FE">
                <wp:simplePos x="0" y="0"/>
                <wp:positionH relativeFrom="page">
                  <wp:posOffset>-1023620</wp:posOffset>
                </wp:positionH>
                <wp:positionV relativeFrom="page">
                  <wp:posOffset>-633095</wp:posOffset>
                </wp:positionV>
                <wp:extent cx="2267585" cy="2724785"/>
                <wp:effectExtent l="266700" t="19050" r="266065" b="18415"/>
                <wp:wrapNone/>
                <wp:docPr id="6" name="AutoShape 10" descr="Abstract background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72400">
                          <a:off x="0" y="0"/>
                          <a:ext cx="2267585" cy="2724785"/>
                        </a:xfrm>
                        <a:prstGeom prst="parallelogram">
                          <a:avLst>
                            <a:gd name="adj" fmla="val 43968"/>
                          </a:avLst>
                        </a:prstGeom>
                        <a:solidFill>
                          <a:srgbClr val="2A87DC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A425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0" o:spid="_x0000_s1026" type="#_x0000_t7" alt="Abstract background shape" style="position:absolute;margin-left:-80.6pt;margin-top:-49.85pt;width:178.55pt;height:214.55pt;rotation:734440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" adj="9497" fillcolor="#2a87dc" strokecolor="#4a7ebb" strokeweight="1.5pt">
                <v:textbox inset=",7.2pt,,7.2pt"/>
                <w10:wrap anchorx="page" anchory="page"/>
                <w10:anchorlock/>
              </v:shape>
            </w:pict>
          </mc:Fallback>
        </mc:AlternateContent>
      </w:r>
      <w:r>
        <w:rPr>
          <w:sz w:val="40"/>
          <w:szCs w:val="40"/>
        </w:rPr>
        <w:t xml:space="preserve">Competency </w:t>
      </w:r>
      <w:r w:rsidR="006E7498" w:rsidRPr="00980349">
        <w:rPr>
          <w:sz w:val="40"/>
          <w:szCs w:val="40"/>
        </w:rPr>
        <w:t>Assessment</w:t>
      </w:r>
      <w:r w:rsidR="0097279A" w:rsidRPr="00980349">
        <w:rPr>
          <w:sz w:val="40"/>
          <w:szCs w:val="40"/>
        </w:rPr>
        <w:t xml:space="preserve"> </w:t>
      </w:r>
      <w:r w:rsidR="006C2B5A" w:rsidRPr="00980349">
        <w:rPr>
          <w:sz w:val="40"/>
          <w:szCs w:val="40"/>
        </w:rPr>
        <w:t>C</w:t>
      </w:r>
      <w:r w:rsidR="0097279A" w:rsidRPr="00980349">
        <w:rPr>
          <w:sz w:val="40"/>
          <w:szCs w:val="40"/>
        </w:rPr>
        <w:t>hecklist</w:t>
      </w:r>
    </w:p>
    <w:p w:rsidR="00AE1950" w:rsidRDefault="00AE1950" w:rsidP="00F431DF">
      <w:pPr>
        <w:pStyle w:val="Heading1"/>
        <w:sectPr w:rsidR="00AE1950" w:rsidSect="004A5320">
          <w:headerReference w:type="default" r:id="rId11"/>
          <w:footerReference w:type="default" r:id="rId12"/>
          <w:footerReference w:type="first" r:id="rId13"/>
          <w:type w:val="continuous"/>
          <w:pgSz w:w="12240" w:h="15840"/>
          <w:pgMar w:top="720" w:right="720" w:bottom="648" w:left="1800" w:header="706" w:footer="576" w:gutter="0"/>
          <w:cols w:space="708"/>
          <w:titlePg/>
          <w:docGrid w:linePitch="360"/>
        </w:sectPr>
      </w:pPr>
    </w:p>
    <w:p w:rsidR="0097279A" w:rsidRPr="00980349" w:rsidRDefault="00CF1E2F" w:rsidP="00F431DF">
      <w:pPr>
        <w:pStyle w:val="Heading1noline"/>
        <w:rPr>
          <w:color w:val="002060"/>
          <w:sz w:val="20"/>
          <w:szCs w:val="20"/>
        </w:rPr>
      </w:pPr>
      <w:r w:rsidRPr="00980349">
        <w:rPr>
          <w:color w:val="002060"/>
          <w:sz w:val="20"/>
          <w:szCs w:val="20"/>
        </w:rPr>
        <w:t>HST</w:t>
      </w:r>
    </w:p>
    <w:p w:rsidR="0097279A" w:rsidRPr="00B70F6C" w:rsidRDefault="00207790" w:rsidP="00F431D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65544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5E"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43E2" w:rsidRPr="00B70F6C">
        <w:rPr>
          <w:sz w:val="20"/>
          <w:szCs w:val="20"/>
        </w:rPr>
        <w:tab/>
      </w:r>
      <w:r w:rsidR="00CF1E2F" w:rsidRPr="00B70F6C">
        <w:rPr>
          <w:sz w:val="20"/>
          <w:szCs w:val="20"/>
        </w:rPr>
        <w:t>Patient Results (Screen Shot)</w:t>
      </w:r>
    </w:p>
    <w:p w:rsidR="0097279A" w:rsidRPr="00B70F6C" w:rsidRDefault="00207790" w:rsidP="00F431D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8075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842D4" w:rsidRPr="00B70F6C">
        <w:rPr>
          <w:sz w:val="20"/>
          <w:szCs w:val="20"/>
        </w:rPr>
        <w:tab/>
      </w:r>
      <w:r w:rsidR="00CF1E2F" w:rsidRPr="00B70F6C">
        <w:rPr>
          <w:sz w:val="20"/>
          <w:szCs w:val="20"/>
        </w:rPr>
        <w:t>Critical Call (Screen Shot)</w:t>
      </w:r>
    </w:p>
    <w:p w:rsidR="001543E2" w:rsidRPr="00B70F6C" w:rsidRDefault="00207790" w:rsidP="00F431D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56213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F1E2F" w:rsidRPr="00B70F6C">
        <w:rPr>
          <w:sz w:val="20"/>
          <w:szCs w:val="20"/>
        </w:rPr>
        <w:tab/>
        <w:t>QC (Maintenance Log for XE-5000)</w:t>
      </w:r>
    </w:p>
    <w:p w:rsidR="0097279A" w:rsidRPr="00B70F6C" w:rsidRDefault="00207790" w:rsidP="00CF1E2F">
      <w:pPr>
        <w:pStyle w:val="checkboxindent"/>
        <w:ind w:right="-90"/>
        <w:rPr>
          <w:sz w:val="20"/>
          <w:szCs w:val="20"/>
        </w:rPr>
      </w:pPr>
      <w:sdt>
        <w:sdtPr>
          <w:rPr>
            <w:sz w:val="20"/>
            <w:szCs w:val="20"/>
          </w:rPr>
          <w:id w:val="-13634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543E2" w:rsidRPr="00B70F6C">
        <w:rPr>
          <w:sz w:val="20"/>
          <w:szCs w:val="20"/>
        </w:rPr>
        <w:tab/>
      </w:r>
      <w:r w:rsidR="00CF1E2F" w:rsidRPr="00B70F6C">
        <w:rPr>
          <w:sz w:val="20"/>
          <w:szCs w:val="20"/>
        </w:rPr>
        <w:t>Maintenance (Maintenance Log for XE-5000)</w:t>
      </w:r>
    </w:p>
    <w:p w:rsidR="00D75022" w:rsidRPr="00B70F6C" w:rsidRDefault="00207790" w:rsidP="00F431D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20260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543E2" w:rsidRPr="00B70F6C">
        <w:rPr>
          <w:sz w:val="20"/>
          <w:szCs w:val="20"/>
        </w:rPr>
        <w:tab/>
      </w:r>
      <w:r w:rsidR="00CF1E2F" w:rsidRPr="00B70F6C">
        <w:rPr>
          <w:sz w:val="20"/>
          <w:szCs w:val="20"/>
        </w:rPr>
        <w:t>Blind Sample (MTS.org or Survey Sample)</w:t>
      </w:r>
    </w:p>
    <w:p w:rsidR="00D75022" w:rsidRPr="00B70F6C" w:rsidRDefault="00207790" w:rsidP="00F431D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02493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543E2" w:rsidRPr="00B70F6C">
        <w:rPr>
          <w:sz w:val="20"/>
          <w:szCs w:val="20"/>
        </w:rPr>
        <w:tab/>
      </w:r>
      <w:r w:rsidR="00CF1E2F" w:rsidRPr="00B70F6C">
        <w:rPr>
          <w:sz w:val="20"/>
          <w:szCs w:val="20"/>
        </w:rPr>
        <w:t>Limits/Troubleshooting (MTS.org/Evidence)</w:t>
      </w:r>
    </w:p>
    <w:p w:rsidR="00CF1E2F" w:rsidRPr="00B70F6C" w:rsidRDefault="00CF1E2F" w:rsidP="00F431DF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(Resulting)</w:t>
      </w:r>
    </w:p>
    <w:p w:rsidR="00CF1E2F" w:rsidRPr="00B70F6C" w:rsidRDefault="00CF1E2F" w:rsidP="00F431DF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(Maintenance)</w:t>
      </w:r>
    </w:p>
    <w:p w:rsidR="0097279A" w:rsidRPr="00980349" w:rsidRDefault="00CF1E2F" w:rsidP="00F431DF">
      <w:pPr>
        <w:pStyle w:val="Heading1"/>
        <w:rPr>
          <w:color w:val="002060"/>
          <w:sz w:val="20"/>
          <w:szCs w:val="20"/>
        </w:rPr>
      </w:pPr>
      <w:r w:rsidRPr="00980349">
        <w:rPr>
          <w:color w:val="002060"/>
          <w:sz w:val="20"/>
          <w:szCs w:val="20"/>
        </w:rPr>
        <w:t>ESR</w:t>
      </w:r>
    </w:p>
    <w:p w:rsidR="00CF1E2F" w:rsidRPr="00B70F6C" w:rsidRDefault="00CF1E2F" w:rsidP="009F4B4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265420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CF1E2F" w:rsidRPr="00B70F6C" w:rsidRDefault="00CF1E2F" w:rsidP="00CF1E2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2005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QC (</w:t>
      </w:r>
      <w:r w:rsidRPr="00B70F6C">
        <w:rPr>
          <w:sz w:val="20"/>
          <w:szCs w:val="20"/>
        </w:rPr>
        <w:t>MN only-</w:t>
      </w:r>
      <w:r w:rsidRPr="00B70F6C">
        <w:rPr>
          <w:sz w:val="20"/>
          <w:szCs w:val="20"/>
        </w:rPr>
        <w:t xml:space="preserve">Maintenance Log for </w:t>
      </w:r>
      <w:proofErr w:type="spellStart"/>
      <w:r w:rsidRPr="00B70F6C">
        <w:rPr>
          <w:sz w:val="20"/>
          <w:szCs w:val="20"/>
        </w:rPr>
        <w:t>iSED</w:t>
      </w:r>
      <w:proofErr w:type="spellEnd"/>
      <w:r w:rsidRPr="00B70F6C">
        <w:rPr>
          <w:sz w:val="20"/>
          <w:szCs w:val="20"/>
        </w:rPr>
        <w:t>)</w:t>
      </w:r>
    </w:p>
    <w:p w:rsidR="00CF1E2F" w:rsidRPr="00B70F6C" w:rsidRDefault="00CF1E2F" w:rsidP="00CF1E2F">
      <w:pPr>
        <w:pStyle w:val="checkboxindent"/>
        <w:ind w:right="-90"/>
        <w:rPr>
          <w:sz w:val="20"/>
          <w:szCs w:val="20"/>
        </w:rPr>
      </w:pPr>
      <w:sdt>
        <w:sdtPr>
          <w:rPr>
            <w:sz w:val="20"/>
            <w:szCs w:val="20"/>
          </w:rPr>
          <w:id w:val="-167163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 xml:space="preserve">Maintenance (Maintenance Log for </w:t>
      </w:r>
      <w:proofErr w:type="spellStart"/>
      <w:r w:rsidRPr="00B70F6C">
        <w:rPr>
          <w:sz w:val="20"/>
          <w:szCs w:val="20"/>
        </w:rPr>
        <w:t>iSED</w:t>
      </w:r>
      <w:proofErr w:type="spellEnd"/>
      <w:r w:rsidRPr="00B70F6C">
        <w:rPr>
          <w:sz w:val="20"/>
          <w:szCs w:val="20"/>
        </w:rPr>
        <w:t>)</w:t>
      </w:r>
    </w:p>
    <w:p w:rsidR="00CF1E2F" w:rsidRPr="00B70F6C" w:rsidRDefault="00CF1E2F" w:rsidP="00CF1E2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233770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CF1E2F" w:rsidRPr="00B70F6C" w:rsidRDefault="00CF1E2F" w:rsidP="00CF1E2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75832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CF1E2F" w:rsidRPr="00B70F6C" w:rsidRDefault="00CF1E2F" w:rsidP="00CF1E2F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(Resulting)</w:t>
      </w:r>
    </w:p>
    <w:p w:rsidR="00CF1E2F" w:rsidRPr="00B70F6C" w:rsidRDefault="00CF1E2F" w:rsidP="00CF1E2F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(Maintenance)</w:t>
      </w:r>
    </w:p>
    <w:p w:rsidR="0097279A" w:rsidRPr="00980349" w:rsidRDefault="009F4B4F" w:rsidP="00F431DF">
      <w:pPr>
        <w:pStyle w:val="Heading1"/>
        <w:rPr>
          <w:color w:val="002060"/>
          <w:sz w:val="20"/>
          <w:szCs w:val="20"/>
        </w:rPr>
      </w:pPr>
      <w:r w:rsidRPr="00980349">
        <w:rPr>
          <w:color w:val="002060"/>
          <w:sz w:val="20"/>
          <w:szCs w:val="20"/>
        </w:rPr>
        <w:t>Morphology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2034220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29730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QC (</w:t>
      </w:r>
      <w:r w:rsidRPr="00B70F6C">
        <w:rPr>
          <w:sz w:val="20"/>
          <w:szCs w:val="20"/>
        </w:rPr>
        <w:t>Copy of Smear Quality Log)</w:t>
      </w:r>
    </w:p>
    <w:p w:rsidR="009F4B4F" w:rsidRPr="00B70F6C" w:rsidRDefault="009F4B4F" w:rsidP="009F4B4F">
      <w:pPr>
        <w:pStyle w:val="checkboxindent"/>
        <w:ind w:right="-270"/>
        <w:rPr>
          <w:sz w:val="20"/>
          <w:szCs w:val="20"/>
        </w:rPr>
      </w:pPr>
      <w:sdt>
        <w:sdtPr>
          <w:rPr>
            <w:sz w:val="20"/>
            <w:szCs w:val="20"/>
          </w:rPr>
          <w:id w:val="-163663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 xml:space="preserve">Maintenance (Maintenance Log for </w:t>
      </w:r>
      <w:r w:rsidRPr="00B70F6C">
        <w:rPr>
          <w:sz w:val="20"/>
          <w:szCs w:val="20"/>
        </w:rPr>
        <w:t>Microscope</w:t>
      </w:r>
      <w:r w:rsidRPr="00B70F6C">
        <w:rPr>
          <w:sz w:val="20"/>
          <w:szCs w:val="20"/>
        </w:rPr>
        <w:t>)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81913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149168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(Resulting)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(Maintenance)</w:t>
      </w:r>
    </w:p>
    <w:p w:rsidR="0097279A" w:rsidRPr="00980349" w:rsidRDefault="009F4B4F" w:rsidP="00F431DF">
      <w:pPr>
        <w:pStyle w:val="Heading1"/>
        <w:rPr>
          <w:color w:val="002060"/>
          <w:sz w:val="20"/>
          <w:szCs w:val="20"/>
        </w:rPr>
      </w:pPr>
      <w:r w:rsidRPr="00980349">
        <w:rPr>
          <w:color w:val="002060"/>
          <w:sz w:val="20"/>
          <w:szCs w:val="20"/>
        </w:rPr>
        <w:t>Sickle Screen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96757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98158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QC (</w:t>
      </w:r>
      <w:r w:rsidRPr="00B70F6C">
        <w:rPr>
          <w:sz w:val="20"/>
          <w:szCs w:val="20"/>
        </w:rPr>
        <w:t>Sickle control log</w:t>
      </w:r>
      <w:r w:rsidRPr="00B70F6C">
        <w:rPr>
          <w:sz w:val="20"/>
          <w:szCs w:val="20"/>
        </w:rPr>
        <w:t>)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201564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20201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9F4B4F" w:rsidRPr="00B70F6C" w:rsidRDefault="009F4B4F" w:rsidP="00B70F6C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(Re</w:t>
      </w:r>
      <w:r w:rsidRPr="00B70F6C">
        <w:rPr>
          <w:sz w:val="20"/>
          <w:szCs w:val="20"/>
        </w:rPr>
        <w:t>sulting)</w:t>
      </w:r>
    </w:p>
    <w:p w:rsidR="009F4B4F" w:rsidRPr="00980349" w:rsidRDefault="00B70F6C" w:rsidP="00B70F6C">
      <w:pPr>
        <w:pStyle w:val="Heading1"/>
        <w:rPr>
          <w:color w:val="002060"/>
          <w:sz w:val="20"/>
          <w:szCs w:val="20"/>
        </w:rPr>
      </w:pPr>
      <w:r w:rsidRPr="00980349">
        <w:rPr>
          <w:color w:val="002060"/>
          <w:sz w:val="20"/>
          <w:szCs w:val="20"/>
        </w:rPr>
        <w:t>Body Fluid Automation</w:t>
      </w:r>
    </w:p>
    <w:p w:rsidR="009F4B4F" w:rsidRPr="00B70F6C" w:rsidRDefault="009F4B4F" w:rsidP="008B18F3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49895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9F4B4F" w:rsidRPr="00B70F6C" w:rsidRDefault="009F4B4F" w:rsidP="009F4B4F">
      <w:pPr>
        <w:pStyle w:val="checkboxindent"/>
        <w:ind w:right="-90"/>
        <w:rPr>
          <w:sz w:val="20"/>
          <w:szCs w:val="20"/>
        </w:rPr>
      </w:pPr>
      <w:sdt>
        <w:sdtPr>
          <w:rPr>
            <w:sz w:val="20"/>
            <w:szCs w:val="20"/>
          </w:rPr>
          <w:id w:val="163560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Maintenance (Maintenance Log for XE-5000)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48567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68027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9F4B4F" w:rsidRPr="00B70F6C" w:rsidRDefault="009F4B4F" w:rsidP="009F4B4F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</w:t>
      </w:r>
      <w:r w:rsidR="00B70F6C" w:rsidRPr="00B70F6C">
        <w:rPr>
          <w:sz w:val="20"/>
          <w:szCs w:val="20"/>
        </w:rPr>
        <w:t>Perform/</w:t>
      </w:r>
      <w:r w:rsidRPr="00B70F6C">
        <w:rPr>
          <w:sz w:val="20"/>
          <w:szCs w:val="20"/>
        </w:rPr>
        <w:t>Resulting)</w:t>
      </w:r>
    </w:p>
    <w:p w:rsidR="00B70F6C" w:rsidRDefault="009F4B4F" w:rsidP="00B70F6C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(Maintenance)</w:t>
      </w:r>
    </w:p>
    <w:p w:rsidR="009F4B4F" w:rsidRPr="00980349" w:rsidRDefault="008B18F3" w:rsidP="00B70F6C">
      <w:pPr>
        <w:pStyle w:val="Heading1noline"/>
        <w:rPr>
          <w:color w:val="002060"/>
          <w:sz w:val="20"/>
          <w:szCs w:val="20"/>
        </w:rPr>
      </w:pPr>
      <w:r w:rsidRPr="00980349">
        <w:rPr>
          <w:color w:val="002060"/>
          <w:sz w:val="20"/>
          <w:szCs w:val="20"/>
        </w:rPr>
        <w:t>Crystal Analysis</w:t>
      </w:r>
    </w:p>
    <w:p w:rsidR="008B18F3" w:rsidRPr="00B70F6C" w:rsidRDefault="008B18F3" w:rsidP="008B18F3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46265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8B18F3" w:rsidRPr="00B70F6C" w:rsidRDefault="008B18F3" w:rsidP="008B18F3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46947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QC (Crystal control log)</w:t>
      </w:r>
    </w:p>
    <w:p w:rsidR="008B18F3" w:rsidRPr="00B70F6C" w:rsidRDefault="008B18F3" w:rsidP="008B18F3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50578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8B18F3" w:rsidRPr="00B70F6C" w:rsidRDefault="008B18F3" w:rsidP="008B18F3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37620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8B18F3" w:rsidRPr="00B70F6C" w:rsidRDefault="008B18F3" w:rsidP="00B70F6C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</w:t>
      </w:r>
      <w:r w:rsidR="00B70F6C" w:rsidRPr="00B70F6C">
        <w:rPr>
          <w:sz w:val="20"/>
          <w:szCs w:val="20"/>
        </w:rPr>
        <w:t>Perform/</w:t>
      </w:r>
      <w:r w:rsidRPr="00B70F6C">
        <w:rPr>
          <w:sz w:val="20"/>
          <w:szCs w:val="20"/>
        </w:rPr>
        <w:t>Re</w:t>
      </w:r>
      <w:r w:rsidR="00B70F6C" w:rsidRPr="00B70F6C">
        <w:rPr>
          <w:sz w:val="20"/>
          <w:szCs w:val="20"/>
        </w:rPr>
        <w:t>sulting)</w:t>
      </w:r>
    </w:p>
    <w:p w:rsidR="008B18F3" w:rsidRPr="00980349" w:rsidRDefault="00B70F6C" w:rsidP="008B18F3">
      <w:pPr>
        <w:pStyle w:val="Heading1"/>
        <w:rPr>
          <w:color w:val="002060"/>
          <w:sz w:val="20"/>
          <w:szCs w:val="20"/>
        </w:rPr>
      </w:pPr>
      <w:r w:rsidRPr="00980349">
        <w:rPr>
          <w:color w:val="002060"/>
          <w:sz w:val="20"/>
          <w:szCs w:val="20"/>
        </w:rPr>
        <w:t>Post Vasectomy Check</w:t>
      </w:r>
    </w:p>
    <w:p w:rsidR="008B18F3" w:rsidRPr="00B70F6C" w:rsidRDefault="008B18F3" w:rsidP="008B18F3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707264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8B18F3" w:rsidRPr="00B70F6C" w:rsidRDefault="008B18F3" w:rsidP="008B18F3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62537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QC (</w:t>
      </w:r>
      <w:r w:rsidR="00B70F6C" w:rsidRPr="00B70F6C">
        <w:rPr>
          <w:sz w:val="20"/>
          <w:szCs w:val="20"/>
        </w:rPr>
        <w:t>Post Vas Check QC Log</w:t>
      </w:r>
      <w:r w:rsidRPr="00B70F6C">
        <w:rPr>
          <w:sz w:val="20"/>
          <w:szCs w:val="20"/>
        </w:rPr>
        <w:t>)</w:t>
      </w:r>
    </w:p>
    <w:p w:rsidR="008B18F3" w:rsidRPr="00B70F6C" w:rsidRDefault="008B18F3" w:rsidP="008B18F3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214456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8B18F3" w:rsidRPr="00B70F6C" w:rsidRDefault="008B18F3" w:rsidP="008B18F3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651489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8B18F3" w:rsidRPr="00B70F6C" w:rsidRDefault="008B18F3" w:rsidP="008B18F3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</w:t>
      </w:r>
      <w:r w:rsidR="00B70F6C" w:rsidRPr="00B70F6C">
        <w:rPr>
          <w:sz w:val="20"/>
          <w:szCs w:val="20"/>
        </w:rPr>
        <w:t>Perform/</w:t>
      </w:r>
      <w:r w:rsidRPr="00B70F6C">
        <w:rPr>
          <w:sz w:val="20"/>
          <w:szCs w:val="20"/>
        </w:rPr>
        <w:t>Resulting)</w:t>
      </w:r>
    </w:p>
    <w:p w:rsidR="00B70F6C" w:rsidRPr="00980349" w:rsidRDefault="00B70F6C" w:rsidP="00B70F6C">
      <w:pPr>
        <w:pStyle w:val="Heading1"/>
        <w:rPr>
          <w:color w:val="002060"/>
          <w:sz w:val="20"/>
          <w:szCs w:val="20"/>
        </w:rPr>
      </w:pPr>
      <w:proofErr w:type="spellStart"/>
      <w:r w:rsidRPr="00980349">
        <w:rPr>
          <w:color w:val="002060"/>
          <w:sz w:val="20"/>
          <w:szCs w:val="20"/>
        </w:rPr>
        <w:t>Hemacytometer</w:t>
      </w:r>
      <w:proofErr w:type="spellEnd"/>
      <w:r w:rsidRPr="00980349">
        <w:rPr>
          <w:color w:val="002060"/>
          <w:sz w:val="20"/>
          <w:szCs w:val="20"/>
        </w:rPr>
        <w:t xml:space="preserve"> Counting</w:t>
      </w:r>
    </w:p>
    <w:p w:rsidR="00B70F6C" w:rsidRPr="00B70F6C" w:rsidRDefault="00B70F6C" w:rsidP="00B70F6C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906485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B70F6C" w:rsidRPr="00B70F6C" w:rsidRDefault="00B70F6C" w:rsidP="00B70F6C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76690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QC (Part of Screen Shot-keypad w/ 2 counts)</w:t>
      </w:r>
    </w:p>
    <w:p w:rsidR="00B70F6C" w:rsidRPr="00B70F6C" w:rsidRDefault="00B70F6C" w:rsidP="00B70F6C">
      <w:pPr>
        <w:pStyle w:val="checkboxindent"/>
        <w:ind w:right="-360"/>
        <w:rPr>
          <w:sz w:val="20"/>
          <w:szCs w:val="20"/>
        </w:rPr>
      </w:pPr>
      <w:sdt>
        <w:sdtPr>
          <w:rPr>
            <w:sz w:val="20"/>
            <w:szCs w:val="20"/>
          </w:rPr>
          <w:id w:val="-1547447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Maintenance (Maintenance log for microscope)</w:t>
      </w:r>
    </w:p>
    <w:p w:rsidR="00B70F6C" w:rsidRPr="00B70F6C" w:rsidRDefault="00B70F6C" w:rsidP="00B70F6C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93050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B70F6C" w:rsidRPr="00B70F6C" w:rsidRDefault="00B70F6C" w:rsidP="00B70F6C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50234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B70F6C" w:rsidRPr="00B70F6C" w:rsidRDefault="00B70F6C" w:rsidP="00B70F6C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</w:t>
      </w:r>
      <w:r w:rsidRPr="00B70F6C">
        <w:rPr>
          <w:sz w:val="20"/>
          <w:szCs w:val="20"/>
        </w:rPr>
        <w:t>Perform/</w:t>
      </w:r>
      <w:r w:rsidRPr="00B70F6C">
        <w:rPr>
          <w:sz w:val="20"/>
          <w:szCs w:val="20"/>
        </w:rPr>
        <w:t>Resulting)</w:t>
      </w:r>
    </w:p>
    <w:p w:rsidR="00B70F6C" w:rsidRPr="00B70F6C" w:rsidRDefault="00B70F6C" w:rsidP="00B70F6C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(Maintenance)</w:t>
      </w:r>
    </w:p>
    <w:p w:rsidR="00B70F6C" w:rsidRPr="00980349" w:rsidRDefault="00B70F6C" w:rsidP="00B70F6C">
      <w:pPr>
        <w:pStyle w:val="Heading1"/>
        <w:rPr>
          <w:color w:val="002060"/>
          <w:sz w:val="20"/>
          <w:szCs w:val="20"/>
        </w:rPr>
      </w:pPr>
      <w:r w:rsidRPr="00980349">
        <w:rPr>
          <w:color w:val="002060"/>
          <w:sz w:val="20"/>
          <w:szCs w:val="20"/>
        </w:rPr>
        <w:t>Acid Elution</w:t>
      </w:r>
    </w:p>
    <w:p w:rsidR="00B70F6C" w:rsidRPr="00B70F6C" w:rsidRDefault="00B70F6C" w:rsidP="00B70F6C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979294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B70F6C" w:rsidRPr="00B70F6C" w:rsidRDefault="00B70F6C" w:rsidP="00B70F6C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203430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QC (</w:t>
      </w:r>
      <w:r w:rsidR="00980349">
        <w:rPr>
          <w:sz w:val="20"/>
          <w:szCs w:val="20"/>
        </w:rPr>
        <w:t>Acid Elution QC Log</w:t>
      </w:r>
      <w:r w:rsidRPr="00B70F6C">
        <w:rPr>
          <w:sz w:val="20"/>
          <w:szCs w:val="20"/>
        </w:rPr>
        <w:t>)</w:t>
      </w:r>
    </w:p>
    <w:p w:rsidR="00B70F6C" w:rsidRPr="00B70F6C" w:rsidRDefault="00B70F6C" w:rsidP="00B70F6C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212352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B70F6C" w:rsidRPr="00B70F6C" w:rsidRDefault="00B70F6C" w:rsidP="00B70F6C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730692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B70F6C" w:rsidRPr="00B70F6C" w:rsidRDefault="00B70F6C" w:rsidP="00B70F6C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(Perform/Resulting)</w:t>
      </w:r>
    </w:p>
    <w:p w:rsidR="00980349" w:rsidRPr="00980349" w:rsidRDefault="00980349" w:rsidP="00980349">
      <w:pPr>
        <w:pStyle w:val="Heading1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Bone Marrow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53432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36070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QC (</w:t>
      </w:r>
      <w:r w:rsidR="00F848A2">
        <w:rPr>
          <w:sz w:val="20"/>
          <w:szCs w:val="20"/>
        </w:rPr>
        <w:t>Stain QC log)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239147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66111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(Perform/Resulting)</w:t>
      </w:r>
    </w:p>
    <w:p w:rsidR="00980349" w:rsidRDefault="00980349" w:rsidP="00B70F6C">
      <w:pPr>
        <w:pStyle w:val="checkboxindent"/>
        <w:rPr>
          <w:rFonts w:ascii="Segoe UI Symbol" w:hAnsi="Segoe UI Symbol" w:cs="Segoe UI Symbol"/>
          <w:sz w:val="20"/>
          <w:szCs w:val="20"/>
        </w:rPr>
      </w:pPr>
    </w:p>
    <w:p w:rsidR="00F848A2" w:rsidRDefault="00F848A2" w:rsidP="00B70F6C">
      <w:pPr>
        <w:pStyle w:val="checkboxindent"/>
        <w:rPr>
          <w:sz w:val="20"/>
          <w:szCs w:val="20"/>
        </w:rPr>
      </w:pPr>
    </w:p>
    <w:p w:rsidR="00980349" w:rsidRDefault="00980349" w:rsidP="00B70F6C">
      <w:pPr>
        <w:pStyle w:val="checkboxindent"/>
        <w:rPr>
          <w:sz w:val="20"/>
          <w:szCs w:val="20"/>
        </w:rPr>
      </w:pPr>
    </w:p>
    <w:p w:rsidR="00980349" w:rsidRDefault="00980349" w:rsidP="00B70F6C">
      <w:pPr>
        <w:pStyle w:val="checkboxindent"/>
        <w:rPr>
          <w:sz w:val="20"/>
          <w:szCs w:val="20"/>
        </w:rPr>
      </w:pPr>
    </w:p>
    <w:p w:rsidR="00980349" w:rsidRDefault="00980349" w:rsidP="00B70F6C">
      <w:pPr>
        <w:pStyle w:val="checkboxindent"/>
        <w:rPr>
          <w:sz w:val="20"/>
          <w:szCs w:val="20"/>
        </w:rPr>
      </w:pPr>
    </w:p>
    <w:p w:rsidR="00F848A2" w:rsidRPr="00B70F6C" w:rsidRDefault="00F848A2" w:rsidP="00B70F6C">
      <w:pPr>
        <w:pStyle w:val="checkboxindent"/>
        <w:rPr>
          <w:sz w:val="20"/>
          <w:szCs w:val="20"/>
        </w:rPr>
      </w:pPr>
    </w:p>
    <w:p w:rsidR="00B70F6C" w:rsidRPr="00F431DF" w:rsidRDefault="00980349" w:rsidP="00B70F6C">
      <w:pPr>
        <w:pStyle w:val="checkboxindent"/>
      </w:pPr>
      <w:r>
        <w:rPr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713BD661" wp14:editId="1F9C3370">
            <wp:simplePos x="0" y="0"/>
            <wp:positionH relativeFrom="margin">
              <wp:posOffset>4678350</wp:posOffset>
            </wp:positionH>
            <wp:positionV relativeFrom="paragraph">
              <wp:posOffset>41168</wp:posOffset>
            </wp:positionV>
            <wp:extent cx="1104265" cy="209550"/>
            <wp:effectExtent l="0" t="0" r="63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eaumont_BLUE-area-isolation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6" t="27149" b="23058"/>
                    <a:stretch/>
                  </pic:blipFill>
                  <pic:spPr bwMode="auto">
                    <a:xfrm>
                      <a:off x="0" y="0"/>
                      <a:ext cx="110426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349" w:rsidRPr="00980349" w:rsidRDefault="00F848A2" w:rsidP="00980349">
      <w:pPr>
        <w:pStyle w:val="Heading1noline"/>
        <w:rPr>
          <w:color w:val="002060"/>
          <w:sz w:val="20"/>
          <w:szCs w:val="20"/>
        </w:rPr>
      </w:pPr>
      <w:proofErr w:type="spellStart"/>
      <w:r>
        <w:rPr>
          <w:color w:val="002060"/>
          <w:sz w:val="20"/>
          <w:szCs w:val="20"/>
        </w:rPr>
        <w:lastRenderedPageBreak/>
        <w:t>Coag</w:t>
      </w:r>
      <w:proofErr w:type="spellEnd"/>
      <w:r>
        <w:rPr>
          <w:color w:val="002060"/>
          <w:sz w:val="20"/>
          <w:szCs w:val="20"/>
        </w:rPr>
        <w:t xml:space="preserve"> Line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88135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13532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Critical Call (Screen Shot)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44840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 xml:space="preserve">QC (Maintenance Log for </w:t>
      </w:r>
      <w:r w:rsidR="00F848A2">
        <w:rPr>
          <w:sz w:val="20"/>
          <w:szCs w:val="20"/>
        </w:rPr>
        <w:t>IL Analyzer</w:t>
      </w:r>
      <w:r w:rsidRPr="00B70F6C">
        <w:rPr>
          <w:sz w:val="20"/>
          <w:szCs w:val="20"/>
        </w:rPr>
        <w:t>)</w:t>
      </w:r>
    </w:p>
    <w:p w:rsidR="00980349" w:rsidRPr="00B70F6C" w:rsidRDefault="00980349" w:rsidP="00980349">
      <w:pPr>
        <w:pStyle w:val="checkboxindent"/>
        <w:ind w:right="-90"/>
        <w:rPr>
          <w:sz w:val="20"/>
          <w:szCs w:val="20"/>
        </w:rPr>
      </w:pPr>
      <w:sdt>
        <w:sdtPr>
          <w:rPr>
            <w:sz w:val="20"/>
            <w:szCs w:val="20"/>
          </w:rPr>
          <w:id w:val="-120108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 xml:space="preserve">Maintenance (Maintenance Log for </w:t>
      </w:r>
      <w:r w:rsidR="00F848A2">
        <w:rPr>
          <w:sz w:val="20"/>
          <w:szCs w:val="20"/>
        </w:rPr>
        <w:t>IL Analyzer</w:t>
      </w:r>
      <w:r w:rsidRPr="00B70F6C">
        <w:rPr>
          <w:sz w:val="20"/>
          <w:szCs w:val="20"/>
        </w:rPr>
        <w:t>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42219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8961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</w:t>
      </w:r>
      <w:r w:rsidR="001D495B">
        <w:rPr>
          <w:sz w:val="20"/>
          <w:szCs w:val="20"/>
        </w:rPr>
        <w:t>Perform/</w:t>
      </w:r>
      <w:r w:rsidRPr="00B70F6C">
        <w:rPr>
          <w:sz w:val="20"/>
          <w:szCs w:val="20"/>
        </w:rPr>
        <w:t>Resulting)</w:t>
      </w:r>
    </w:p>
    <w:p w:rsidR="009F4B4F" w:rsidRPr="00F848A2" w:rsidRDefault="00980349" w:rsidP="00F848A2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(Maintenance)</w:t>
      </w:r>
    </w:p>
    <w:p w:rsidR="00980349" w:rsidRPr="00980349" w:rsidRDefault="00F848A2" w:rsidP="00980349">
      <w:pPr>
        <w:pStyle w:val="Heading1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PFA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55659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980349" w:rsidRPr="00B70F6C" w:rsidRDefault="00980349" w:rsidP="00F848A2">
      <w:pPr>
        <w:pStyle w:val="checkboxindent"/>
        <w:ind w:right="-1440"/>
        <w:rPr>
          <w:sz w:val="20"/>
          <w:szCs w:val="20"/>
        </w:rPr>
      </w:pPr>
      <w:sdt>
        <w:sdtPr>
          <w:rPr>
            <w:sz w:val="20"/>
            <w:szCs w:val="20"/>
          </w:rPr>
          <w:id w:val="152621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QC (</w:t>
      </w:r>
      <w:r w:rsidR="00F848A2">
        <w:rPr>
          <w:sz w:val="20"/>
          <w:szCs w:val="20"/>
        </w:rPr>
        <w:t>Designated Techs only</w:t>
      </w:r>
      <w:r w:rsidRPr="00B70F6C">
        <w:rPr>
          <w:sz w:val="20"/>
          <w:szCs w:val="20"/>
        </w:rPr>
        <w:t>-</w:t>
      </w:r>
      <w:r w:rsidR="00F848A2">
        <w:rPr>
          <w:sz w:val="20"/>
          <w:szCs w:val="20"/>
        </w:rPr>
        <w:t xml:space="preserve">Maintenance Log </w:t>
      </w:r>
      <w:r w:rsidR="001D495B">
        <w:rPr>
          <w:sz w:val="20"/>
          <w:szCs w:val="20"/>
        </w:rPr>
        <w:t>PFA</w:t>
      </w:r>
      <w:r w:rsidRPr="00B70F6C">
        <w:rPr>
          <w:sz w:val="20"/>
          <w:szCs w:val="20"/>
        </w:rPr>
        <w:t>)</w:t>
      </w:r>
    </w:p>
    <w:p w:rsidR="00980349" w:rsidRPr="00B70F6C" w:rsidRDefault="00980349" w:rsidP="00980349">
      <w:pPr>
        <w:pStyle w:val="checkboxindent"/>
        <w:ind w:right="-90"/>
        <w:rPr>
          <w:sz w:val="20"/>
          <w:szCs w:val="20"/>
        </w:rPr>
      </w:pPr>
      <w:sdt>
        <w:sdtPr>
          <w:rPr>
            <w:sz w:val="20"/>
            <w:szCs w:val="20"/>
          </w:rPr>
          <w:id w:val="49940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M</w:t>
      </w:r>
      <w:r w:rsidR="001D495B">
        <w:rPr>
          <w:sz w:val="20"/>
          <w:szCs w:val="20"/>
        </w:rPr>
        <w:t>aintenance (Maintenance Log for PFA</w:t>
      </w:r>
      <w:r w:rsidRPr="00B70F6C">
        <w:rPr>
          <w:sz w:val="20"/>
          <w:szCs w:val="20"/>
        </w:rPr>
        <w:t>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79942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92919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</w:t>
      </w:r>
      <w:r w:rsidR="001D495B">
        <w:rPr>
          <w:sz w:val="20"/>
          <w:szCs w:val="20"/>
        </w:rPr>
        <w:t>perform/</w:t>
      </w:r>
      <w:r w:rsidRPr="00B70F6C">
        <w:rPr>
          <w:sz w:val="20"/>
          <w:szCs w:val="20"/>
        </w:rPr>
        <w:t>Resulting)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(Maintenance)</w:t>
      </w:r>
    </w:p>
    <w:p w:rsidR="00980349" w:rsidRDefault="00980349" w:rsidP="00207790">
      <w:pPr>
        <w:pStyle w:val="checkboxindent"/>
        <w:ind w:left="0" w:firstLine="0"/>
      </w:pPr>
    </w:p>
    <w:p w:rsidR="00980349" w:rsidRPr="00980349" w:rsidRDefault="001D495B" w:rsidP="00980349">
      <w:pPr>
        <w:pStyle w:val="Heading1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FSP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792679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76465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QC (</w:t>
      </w:r>
      <w:r w:rsidR="00207790">
        <w:rPr>
          <w:sz w:val="20"/>
          <w:szCs w:val="20"/>
        </w:rPr>
        <w:t>Screen shot of QC</w:t>
      </w:r>
      <w:r w:rsidRPr="00B70F6C">
        <w:rPr>
          <w:sz w:val="20"/>
          <w:szCs w:val="20"/>
        </w:rPr>
        <w:t>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04930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53440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</w:t>
      </w:r>
      <w:r w:rsidR="00207790">
        <w:rPr>
          <w:sz w:val="20"/>
          <w:szCs w:val="20"/>
        </w:rPr>
        <w:t>Perform/</w:t>
      </w:r>
      <w:r w:rsidRPr="00B70F6C">
        <w:rPr>
          <w:sz w:val="20"/>
          <w:szCs w:val="20"/>
        </w:rPr>
        <w:t>Resulting)</w:t>
      </w:r>
    </w:p>
    <w:p w:rsidR="00980349" w:rsidRDefault="00980349" w:rsidP="00207790">
      <w:pPr>
        <w:pStyle w:val="checkboxindent"/>
        <w:ind w:left="0" w:firstLine="0"/>
      </w:pPr>
    </w:p>
    <w:p w:rsidR="00980349" w:rsidRPr="00980349" w:rsidRDefault="001D495B" w:rsidP="00980349">
      <w:pPr>
        <w:pStyle w:val="Heading1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FSF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93517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Patient Results (Screen Shot)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-164973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QC (</w:t>
      </w:r>
      <w:r w:rsidR="00207790">
        <w:rPr>
          <w:sz w:val="20"/>
          <w:szCs w:val="20"/>
        </w:rPr>
        <w:t>FSF QC log</w:t>
      </w:r>
      <w:r w:rsidRPr="00B70F6C">
        <w:rPr>
          <w:sz w:val="20"/>
          <w:szCs w:val="20"/>
        </w:rPr>
        <w:t>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114246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Blind Sample (MTS.org or Survey Sample)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sdt>
        <w:sdtPr>
          <w:rPr>
            <w:sz w:val="20"/>
            <w:szCs w:val="20"/>
          </w:rPr>
          <w:id w:val="81153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F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70F6C">
        <w:rPr>
          <w:sz w:val="20"/>
          <w:szCs w:val="20"/>
        </w:rPr>
        <w:tab/>
        <w:t>Limits/Troubleshooting (MTS.org/Evidence)</w:t>
      </w:r>
    </w:p>
    <w:p w:rsidR="00980349" w:rsidRPr="00B70F6C" w:rsidRDefault="00980349" w:rsidP="00980349">
      <w:pPr>
        <w:pStyle w:val="checkboxindent"/>
        <w:rPr>
          <w:sz w:val="20"/>
          <w:szCs w:val="20"/>
        </w:rPr>
      </w:pPr>
      <w:r w:rsidRPr="00B70F6C">
        <w:rPr>
          <w:rFonts w:ascii="Segoe UI Symbol" w:hAnsi="Segoe UI Symbol" w:cs="Segoe UI Symbol"/>
          <w:sz w:val="20"/>
          <w:szCs w:val="20"/>
        </w:rPr>
        <w:t>☐</w:t>
      </w:r>
      <w:r w:rsidRPr="00B70F6C">
        <w:rPr>
          <w:sz w:val="20"/>
          <w:szCs w:val="20"/>
        </w:rPr>
        <w:tab/>
        <w:t>Direct Observation (</w:t>
      </w:r>
      <w:r w:rsidR="00207790">
        <w:rPr>
          <w:sz w:val="20"/>
          <w:szCs w:val="20"/>
        </w:rPr>
        <w:t>Perform/</w:t>
      </w:r>
      <w:r w:rsidRPr="00B70F6C">
        <w:rPr>
          <w:sz w:val="20"/>
          <w:szCs w:val="20"/>
        </w:rPr>
        <w:t>Resulting)</w:t>
      </w:r>
    </w:p>
    <w:p w:rsidR="00980349" w:rsidRPr="001D37D3" w:rsidRDefault="00980349" w:rsidP="00980349">
      <w:pPr>
        <w:pStyle w:val="checkboxindent"/>
      </w:pPr>
      <w:bookmarkStart w:id="0" w:name="_GoBack"/>
      <w:bookmarkEnd w:id="0"/>
    </w:p>
    <w:sectPr w:rsidR="00980349" w:rsidRPr="001D37D3" w:rsidSect="004A5320">
      <w:type w:val="continuous"/>
      <w:pgSz w:w="12240" w:h="15840"/>
      <w:pgMar w:top="720" w:right="720" w:bottom="648" w:left="1800" w:header="706" w:footer="576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98" w:rsidRDefault="006E7498" w:rsidP="002E635C">
      <w:r>
        <w:separator/>
      </w:r>
    </w:p>
  </w:endnote>
  <w:endnote w:type="continuationSeparator" w:id="0">
    <w:p w:rsidR="006E7498" w:rsidRDefault="006E7498" w:rsidP="002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38" w:rsidRDefault="00F07B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893FFEF" wp14:editId="50CE487E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0" r="25400" b="27940"/>
              <wp:wrapNone/>
              <wp:docPr id="4" name="Rectangle 4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rgbClr val="2A87DC"/>
                      </a:solidFill>
                      <a:ln>
                        <a:solidFill>
                          <a:srgbClr val="2A87DC"/>
                        </a:solidFill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AC9C2" id="Rectangle 4" o:spid="_x0000_s1026" alt="Page border" style="position:absolute;margin-left:-13pt;margin-top:781pt;width:631pt;height:30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" fillcolor="#2a87dc" strokecolor="#2a87dc"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4BFED5B" wp14:editId="22017EE6">
              <wp:simplePos x="0" y="0"/>
              <wp:positionH relativeFrom="page">
                <wp:posOffset>7326630</wp:posOffset>
              </wp:positionH>
              <wp:positionV relativeFrom="page">
                <wp:posOffset>7625715</wp:posOffset>
              </wp:positionV>
              <wp:extent cx="2267585" cy="2724785"/>
              <wp:effectExtent l="266700" t="19050" r="266065" b="18415"/>
              <wp:wrapNone/>
              <wp:docPr id="3" name="AutoShape 3" descr="Triangular footer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rgbClr val="0A0244"/>
                      </a:solidFill>
                      <a:ln>
                        <a:solidFill>
                          <a:srgbClr val="0A0244"/>
                        </a:solidFill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9F8A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3" o:spid="_x0000_s1026" type="#_x0000_t7" alt="Triangular footer graphic" style="position:absolute;margin-left:576.9pt;margin-top:600.45pt;width:178.55pt;height:214.55pt;rotation:734440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" adj="9497" fillcolor="#0a0244" strokecolor="#0a0244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38" w:rsidRDefault="00F07B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E6DF1EE" wp14:editId="4AE71007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0" r="25400" b="27940"/>
              <wp:wrapNone/>
              <wp:docPr id="2" name="Rectangle 2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rgbClr val="2A87DC"/>
                      </a:solidFill>
                      <a:ln>
                        <a:solidFill>
                          <a:srgbClr val="2A87DC"/>
                        </a:solidFill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D44B2" id="Rectangle 2" o:spid="_x0000_s1026" alt="Page border" style="position:absolute;margin-left:-13pt;margin-top:781pt;width:631pt;height:3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" fillcolor="#2a87dc" strokecolor="#2a87dc"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D5EAAD8" wp14:editId="53CCF330">
              <wp:simplePos x="0" y="0"/>
              <wp:positionH relativeFrom="page">
                <wp:posOffset>7326630</wp:posOffset>
              </wp:positionH>
              <wp:positionV relativeFrom="page">
                <wp:posOffset>7625715</wp:posOffset>
              </wp:positionV>
              <wp:extent cx="2267585" cy="2724785"/>
              <wp:effectExtent l="266700" t="19050" r="266065" b="18415"/>
              <wp:wrapNone/>
              <wp:docPr id="1" name="AutoShape 1" descr="Abstract footer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rgbClr val="002060"/>
                      </a:solidFill>
                      <a:ln>
                        <a:solidFill>
                          <a:srgbClr val="0A0244"/>
                        </a:solidFill>
                      </a:ln>
                      <a:effectLst/>
                      <a:ex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AF453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Abstract footer design" style="position:absolute;margin-left:576.9pt;margin-top:600.45pt;width:178.55pt;height:214.55pt;rotation:734440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" adj="9497" fillcolor="#002060" strokecolor="#0a0244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98" w:rsidRDefault="006E7498" w:rsidP="002E635C">
      <w:r>
        <w:separator/>
      </w:r>
    </w:p>
  </w:footnote>
  <w:footnote w:type="continuationSeparator" w:id="0">
    <w:p w:rsidR="006E7498" w:rsidRDefault="006E7498" w:rsidP="002E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38" w:rsidRDefault="007B6638" w:rsidP="007B6638">
    <w:pPr>
      <w:pStyle w:val="Header"/>
      <w:rPr>
        <w:color w:val="526C1F" w:themeColor="accent1"/>
      </w:rPr>
    </w:pPr>
  </w:p>
  <w:p w:rsidR="007B6638" w:rsidRPr="007B6638" w:rsidRDefault="007B6638" w:rsidP="007B6638">
    <w:pPr>
      <w:pStyle w:val="Header"/>
      <w:rPr>
        <w:color w:val="526C1F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1C5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7246A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933D3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3500F"/>
    <w:multiLevelType w:val="multilevel"/>
    <w:tmpl w:val="224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F37CE"/>
    <w:multiLevelType w:val="multilevel"/>
    <w:tmpl w:val="0DA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47C62"/>
    <w:multiLevelType w:val="multilevel"/>
    <w:tmpl w:val="0002AE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B0EA8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F7D78"/>
    <w:multiLevelType w:val="multilevel"/>
    <w:tmpl w:val="7E1ED5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32912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A6E59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E7D55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F27EB"/>
    <w:multiLevelType w:val="multilevel"/>
    <w:tmpl w:val="46C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22728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5c811f,#4a7018,#486c17,#1f6e5e,#1a5a58,#164846,#597d1e,#587a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8"/>
    <w:rsid w:val="00032741"/>
    <w:rsid w:val="00073EB8"/>
    <w:rsid w:val="000D7E3C"/>
    <w:rsid w:val="000E59D4"/>
    <w:rsid w:val="0015171B"/>
    <w:rsid w:val="001543E2"/>
    <w:rsid w:val="001D37D3"/>
    <w:rsid w:val="001D495B"/>
    <w:rsid w:val="001F0071"/>
    <w:rsid w:val="00207790"/>
    <w:rsid w:val="00250EAB"/>
    <w:rsid w:val="00252167"/>
    <w:rsid w:val="002D0FAA"/>
    <w:rsid w:val="002D3221"/>
    <w:rsid w:val="002E6286"/>
    <w:rsid w:val="002E635C"/>
    <w:rsid w:val="00354212"/>
    <w:rsid w:val="00357F1D"/>
    <w:rsid w:val="003B395E"/>
    <w:rsid w:val="003C5653"/>
    <w:rsid w:val="00480F8F"/>
    <w:rsid w:val="004842D4"/>
    <w:rsid w:val="004A5320"/>
    <w:rsid w:val="004B708C"/>
    <w:rsid w:val="004E6F3C"/>
    <w:rsid w:val="00587761"/>
    <w:rsid w:val="006253F7"/>
    <w:rsid w:val="00644264"/>
    <w:rsid w:val="00687659"/>
    <w:rsid w:val="006C2B5A"/>
    <w:rsid w:val="006D0BD3"/>
    <w:rsid w:val="006D2FA5"/>
    <w:rsid w:val="006E7498"/>
    <w:rsid w:val="00710724"/>
    <w:rsid w:val="007515D7"/>
    <w:rsid w:val="007B6638"/>
    <w:rsid w:val="00801BAF"/>
    <w:rsid w:val="008167A2"/>
    <w:rsid w:val="008A1E27"/>
    <w:rsid w:val="008A7BCF"/>
    <w:rsid w:val="008B18F3"/>
    <w:rsid w:val="008C2DE7"/>
    <w:rsid w:val="00900637"/>
    <w:rsid w:val="009267BE"/>
    <w:rsid w:val="0093563E"/>
    <w:rsid w:val="0097279A"/>
    <w:rsid w:val="00976A1E"/>
    <w:rsid w:val="00980349"/>
    <w:rsid w:val="00982D4B"/>
    <w:rsid w:val="009F137A"/>
    <w:rsid w:val="009F4B4F"/>
    <w:rsid w:val="009F5C48"/>
    <w:rsid w:val="00A177C8"/>
    <w:rsid w:val="00A376AC"/>
    <w:rsid w:val="00A944FF"/>
    <w:rsid w:val="00A95DBE"/>
    <w:rsid w:val="00AE1950"/>
    <w:rsid w:val="00B06F51"/>
    <w:rsid w:val="00B12637"/>
    <w:rsid w:val="00B70F6C"/>
    <w:rsid w:val="00BB1028"/>
    <w:rsid w:val="00BC007B"/>
    <w:rsid w:val="00BF1BA9"/>
    <w:rsid w:val="00BF79A1"/>
    <w:rsid w:val="00C10FCC"/>
    <w:rsid w:val="00CE28E4"/>
    <w:rsid w:val="00CE690D"/>
    <w:rsid w:val="00CF1E2F"/>
    <w:rsid w:val="00D75022"/>
    <w:rsid w:val="00D7764D"/>
    <w:rsid w:val="00DC7D3C"/>
    <w:rsid w:val="00DD087E"/>
    <w:rsid w:val="00E103B6"/>
    <w:rsid w:val="00E3397F"/>
    <w:rsid w:val="00E528BC"/>
    <w:rsid w:val="00E70379"/>
    <w:rsid w:val="00E85144"/>
    <w:rsid w:val="00F035A0"/>
    <w:rsid w:val="00F07BEC"/>
    <w:rsid w:val="00F11371"/>
    <w:rsid w:val="00F431DF"/>
    <w:rsid w:val="00F730C0"/>
    <w:rsid w:val="00F848A2"/>
    <w:rsid w:val="00FB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c811f,#4a7018,#486c17,#1f6e5e,#1a5a58,#164846,#597d1e,#587a1e"/>
    </o:shapedefaults>
    <o:shapelayout v:ext="edit">
      <o:idmap v:ext="edit" data="1"/>
    </o:shapelayout>
  </w:shapeDefaults>
  <w:decimalSymbol w:val="."/>
  <w:listSeparator w:val=","/>
  <w14:docId w14:val="7B937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6AC"/>
    <w:pPr>
      <w:spacing w:before="60" w:after="60"/>
    </w:pPr>
    <w:rPr>
      <w:color w:val="411E11" w:themeColor="text1"/>
      <w:sz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1DF"/>
    <w:pPr>
      <w:keepNext/>
      <w:keepLines/>
      <w:pBdr>
        <w:top w:val="single" w:sz="18" w:space="1" w:color="EDAD34" w:themeColor="accent3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526C1F" w:themeColor="accent1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7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A1E27"/>
    <w:pPr>
      <w:spacing w:before="0" w:after="1400"/>
      <w:contextualSpacing/>
    </w:pPr>
    <w:rPr>
      <w:rFonts w:asciiTheme="majorHAnsi" w:eastAsiaTheme="majorEastAsia" w:hAnsiTheme="majorHAnsi" w:cstheme="majorBidi"/>
      <w:noProof/>
      <w:color w:val="FFFFFF" w:themeColor="background1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E27"/>
    <w:rPr>
      <w:rFonts w:asciiTheme="majorHAnsi" w:eastAsiaTheme="majorEastAsia" w:hAnsiTheme="majorHAnsi" w:cstheme="majorBidi"/>
      <w:noProof/>
      <w:color w:val="FFFFFF" w:themeColor="background1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431DF"/>
    <w:rPr>
      <w:rFonts w:asciiTheme="majorHAnsi" w:eastAsiaTheme="majorEastAsia" w:hAnsiTheme="majorHAnsi" w:cstheme="majorBidi"/>
      <w:b/>
      <w:bCs/>
      <w:color w:val="526C1F" w:themeColor="accent1"/>
      <w:sz w:val="28"/>
      <w:szCs w:val="32"/>
      <w:lang w:val="en-US"/>
    </w:rPr>
  </w:style>
  <w:style w:type="paragraph" w:customStyle="1" w:styleId="Heading1noline">
    <w:name w:val="Heading 1 no line"/>
    <w:basedOn w:val="Heading1"/>
    <w:rsid w:val="008A1E27"/>
    <w:pPr>
      <w:pBdr>
        <w:top w:val="none" w:sz="0" w:space="0" w:color="auto"/>
      </w:pBdr>
      <w:spacing w:before="0"/>
    </w:pPr>
  </w:style>
  <w:style w:type="paragraph" w:customStyle="1" w:styleId="checkboxindent">
    <w:name w:val="checkbox indent"/>
    <w:basedOn w:val="Normal"/>
    <w:qFormat/>
    <w:rsid w:val="00F431DF"/>
    <w:pPr>
      <w:spacing w:before="20" w:after="20"/>
      <w:ind w:left="272" w:hanging="272"/>
    </w:pPr>
  </w:style>
  <w:style w:type="paragraph" w:styleId="Header">
    <w:name w:val="header"/>
    <w:basedOn w:val="Normal"/>
    <w:link w:val="HeaderChar"/>
    <w:qFormat/>
    <w:rsid w:val="007B6638"/>
    <w:pPr>
      <w:tabs>
        <w:tab w:val="center" w:pos="4320"/>
        <w:tab w:val="right" w:pos="8640"/>
      </w:tabs>
      <w:spacing w:before="0" w:after="0"/>
      <w:jc w:val="right"/>
    </w:pPr>
    <w:rPr>
      <w:noProof/>
      <w:sz w:val="18"/>
    </w:rPr>
  </w:style>
  <w:style w:type="character" w:customStyle="1" w:styleId="HeaderChar">
    <w:name w:val="Header Char"/>
    <w:basedOn w:val="DefaultParagraphFont"/>
    <w:link w:val="Header"/>
    <w:rsid w:val="007B6638"/>
    <w:rPr>
      <w:noProof/>
      <w:color w:val="411E11" w:themeColor="text1"/>
      <w:sz w:val="18"/>
      <w:lang w:val="en-US"/>
    </w:rPr>
  </w:style>
  <w:style w:type="paragraph" w:styleId="Footer">
    <w:name w:val="footer"/>
    <w:basedOn w:val="Normal"/>
    <w:link w:val="FooterChar"/>
    <w:rsid w:val="007B6638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7B6638"/>
    <w:rPr>
      <w:color w:val="411E11" w:themeColor="text1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8569.MSWBH.000\AppData\Roaming\Microsoft\Templates\Cam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71">
      <a:dk1>
        <a:srgbClr val="411E11"/>
      </a:dk1>
      <a:lt1>
        <a:sysClr val="window" lastClr="FFFFFF"/>
      </a:lt1>
      <a:dk2>
        <a:srgbClr val="4C4C4C"/>
      </a:dk2>
      <a:lt2>
        <a:srgbClr val="EEECE1"/>
      </a:lt2>
      <a:accent1>
        <a:srgbClr val="526C1F"/>
      </a:accent1>
      <a:accent2>
        <a:srgbClr val="800000"/>
      </a:accent2>
      <a:accent3>
        <a:srgbClr val="EDAD34"/>
      </a:accent3>
      <a:accent4>
        <a:srgbClr val="BAA672"/>
      </a:accent4>
      <a:accent5>
        <a:srgbClr val="603A1B"/>
      </a:accent5>
      <a:accent6>
        <a:srgbClr val="51A09E"/>
      </a:accent6>
      <a:hlink>
        <a:srgbClr val="004080"/>
      </a:hlink>
      <a:folHlink>
        <a:srgbClr val="800000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9DBD-8532-4CF4-9307-11E83DCB5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E5CFD-018D-46D7-AE8A-8D4DF7224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7586C-531B-4CEA-99DD-3CEDE2E6B406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fb0879af-3eba-417a-a55a-ffe6dcd6ca77"/>
    <ds:schemaRef ds:uri="http://www.w3.org/XML/1998/namespace"/>
    <ds:schemaRef ds:uri="http://purl.org/dc/terms/"/>
    <ds:schemaRef ds:uri="6dc4bcd6-49db-4c07-9060-8acfc67cef9f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E3596E9-A726-45CB-B394-DD8E27D4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Camping checklist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2018-08-14T15:51:00Z</dcterms:created>
  <dcterms:modified xsi:type="dcterms:W3CDTF">2018-08-14T17:38:00Z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2018-06-18T17:07:37.3159246Z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