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4" w:rsidRDefault="00B93C78">
      <w:pPr>
        <w:rPr>
          <w:rFonts w:ascii="Arial" w:hAnsi="Arial" w:cs="Arial"/>
          <w:noProof/>
          <w:color w:val="333333"/>
          <w:sz w:val="18"/>
          <w:szCs w:val="18"/>
        </w:rPr>
      </w:pPr>
      <w:r>
        <w:t>Images for wet prep</w:t>
      </w: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45"/>
        <w:gridCol w:w="343"/>
      </w:tblGrid>
      <w:tr w:rsidR="006A1244" w:rsidRPr="006A1244" w:rsidTr="0013089C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44" w:rsidRPr="006A1244" w:rsidRDefault="006A1244" w:rsidP="006A1244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6A1244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5 </w:t>
            </w:r>
          </w:p>
        </w:tc>
        <w:tc>
          <w:tcPr>
            <w:tcW w:w="3718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6A1244" w:rsidRPr="006A1244" w:rsidRDefault="006A1244" w:rsidP="006A1244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A124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Which one of the following is a limitation of the Wet Prep Test?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3385"/>
              <w:gridCol w:w="30"/>
              <w:gridCol w:w="2540"/>
            </w:tblGrid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0" type="#_x0000_t75" style="width:20.25pt;height:18pt" o:ole="">
                        <v:imagedata r:id="rId5" o:title=""/>
                      </v:shape>
                      <w:control r:id="rId6" w:name="DefaultOcxName" w:shapeid="_x0000_i1050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Non-motile </w:t>
                  </w:r>
                  <w:r w:rsidRPr="006A124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Trichomonas</w: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could be mistaken for white blood cells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53" type="#_x0000_t75" style="width:20.25pt;height:18pt" o:ole="">
                        <v:imagedata r:id="rId5" o:title=""/>
                      </v:shape>
                      <w:control r:id="rId7" w:name="DefaultOcxName1" w:shapeid="_x0000_i1053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Oil droplets from intravaginal medications may be mistaken for yeast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85" type="#_x0000_t75" style="width:20.25pt;height:18pt" o:ole="">
                        <v:imagedata r:id="rId5" o:title=""/>
                      </v:shape>
                      <w:control r:id="rId8" w:name="DefaultOcxName2" w:shapeid="_x0000_i1085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Cotton fibers from the swab may resemble fungi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87" type="#_x0000_t75" style="width:20.25pt;height:18pt" o:ole="">
                        <v:imagedata r:id="rId5" o:title=""/>
                      </v:shape>
                      <w:control r:id="rId9" w:name="DefaultOcxName3" w:shapeid="_x0000_i1087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All of the above</w:t>
                  </w:r>
                </w:p>
              </w:tc>
            </w:tr>
            <w:tr w:rsidR="0013089C" w:rsidRPr="0013089C" w:rsidTr="0013089C">
              <w:tblPrEx>
                <w:tblBorders>
                  <w:bottom w:val="single" w:sz="6" w:space="0" w:color="999999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6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ind w:right="12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8"/>
                      <w:szCs w:val="38"/>
                    </w:rPr>
                  </w:pPr>
                  <w:r w:rsidRPr="0013089C">
                    <w:rPr>
                      <w:rFonts w:ascii="Arial" w:eastAsia="Times New Roman" w:hAnsi="Arial" w:cs="Arial"/>
                      <w:b/>
                      <w:bCs/>
                      <w:sz w:val="38"/>
                      <w:szCs w:val="38"/>
                    </w:rPr>
                    <w:t xml:space="preserve">6 </w:t>
                  </w:r>
                </w:p>
              </w:tc>
              <w:tc>
                <w:tcPr>
                  <w:tcW w:w="3375" w:type="dxa"/>
                  <w:gridSpan w:val="2"/>
                  <w:tcMar>
                    <w:top w:w="15" w:type="dxa"/>
                    <w:left w:w="15" w:type="dxa"/>
                    <w:bottom w:w="300" w:type="dxa"/>
                    <w:right w:w="300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70" w:lineRule="atLeast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1308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Identify the structure at the end of the tip of the arrow.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2"/>
                  </w:tblGrid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405" w:dyaOrig="360">
                            <v:shape id="_x0000_i1090" type="#_x0000_t75" style="width:20.25pt;height:18pt" o:ole="">
                              <v:imagedata r:id="rId5" o:title=""/>
                            </v:shape>
                            <w:control r:id="rId10" w:name="DefaultOcxName4" w:shapeid="_x0000_i1090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Clue cell</w:t>
                        </w:r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405" w:dyaOrig="360">
                            <v:shape id="_x0000_i1091" type="#_x0000_t75" style="width:20.25pt;height:18pt" o:ole="">
                              <v:imagedata r:id="rId11" o:title=""/>
                            </v:shape>
                            <w:control r:id="rId12" w:name="DefaultOcxName11" w:shapeid="_x0000_i1091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Budding Yeast</w:t>
                        </w:r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405" w:dyaOrig="360">
                            <v:shape id="_x0000_i1068" type="#_x0000_t75" style="width:20.25pt;height:18pt" o:ole="">
                              <v:imagedata r:id="rId5" o:title=""/>
                            </v:shape>
                            <w:control r:id="rId13" w:name="DefaultOcxName21" w:shapeid="_x0000_i1068"/>
                          </w:object>
                        </w:r>
                        <w:proofErr w:type="spellStart"/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Pseudohyphae</w:t>
                        </w:r>
                        <w:proofErr w:type="spellEnd"/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405" w:dyaOrig="360">
                            <v:shape id="_x0000_i1071" type="#_x0000_t75" style="width:20.25pt;height:18pt" o:ole="">
                              <v:imagedata r:id="rId5" o:title=""/>
                            </v:shape>
                            <w:control r:id="rId14" w:name="DefaultOcxName31" w:shapeid="_x0000_i1071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Trichomonas</w:t>
                        </w:r>
                      </w:p>
                    </w:tc>
                  </w:tr>
                </w:tbl>
                <w:p w:rsidR="0013089C" w:rsidRPr="0013089C" w:rsidRDefault="0013089C" w:rsidP="0013089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6A1244" w:rsidRPr="006A1244" w:rsidRDefault="006A1244" w:rsidP="006A124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3089C" w:rsidRPr="0013089C" w:rsidTr="0013089C">
        <w:trPr>
          <w:gridAfter w:val="1"/>
          <w:wAfter w:w="298" w:type="dxa"/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89C" w:rsidRPr="0013089C" w:rsidRDefault="0013089C" w:rsidP="0013089C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13089C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7 </w:t>
            </w:r>
          </w:p>
        </w:tc>
        <w:tc>
          <w:tcPr>
            <w:tcW w:w="3390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3089C" w:rsidRPr="0013089C" w:rsidRDefault="0013089C" w:rsidP="0013089C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3089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Identify the structure at the tip of the arrow.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2"/>
            </w:tblGrid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74" type="#_x0000_t75" style="width:20.25pt;height:18pt" o:ole="">
                        <v:imagedata r:id="rId5" o:title=""/>
                      </v:shape>
                      <w:control r:id="rId15" w:name="DefaultOcxName5" w:shapeid="_x0000_i1074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Artifact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77" type="#_x0000_t75" style="width:20.25pt;height:18pt" o:ole="">
                        <v:imagedata r:id="rId5" o:title=""/>
                      </v:shape>
                      <w:control r:id="rId16" w:name="DefaultOcxName12" w:shapeid="_x0000_i1077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Squamous epithelial cell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80" type="#_x0000_t75" style="width:20.25pt;height:18pt" o:ole="">
                        <v:imagedata r:id="rId5" o:title=""/>
                      </v:shape>
                      <w:control r:id="rId17" w:name="DefaultOcxName22" w:shapeid="_x0000_i1080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Trichomonas vaginalis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83" type="#_x0000_t75" style="width:20.25pt;height:18pt" o:ole="">
                        <v:imagedata r:id="rId5" o:title=""/>
                      </v:shape>
                      <w:control r:id="rId18" w:name="DefaultOcxName32" w:shapeid="_x0000_i1083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White blood cell</w:t>
                  </w:r>
                </w:p>
              </w:tc>
            </w:tr>
          </w:tbl>
          <w:p w:rsidR="0013089C" w:rsidRPr="0013089C" w:rsidRDefault="0013089C" w:rsidP="0013089C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6614D65E" wp14:editId="1388B510">
                  <wp:extent cx="3619500" cy="4381500"/>
                  <wp:effectExtent l="0" t="0" r="0" b="0"/>
                  <wp:docPr id="3" name="Picture 3" descr="https://www.medtraining.org/ltac3/account/media/wetprep/Q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medtraining.org/ltac3/account/media/wetprep/Q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244" w:rsidRDefault="006A1244">
      <w:bookmarkStart w:id="0" w:name="_GoBack"/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6176384C" wp14:editId="0F5AA496">
            <wp:extent cx="3619500" cy="4381500"/>
            <wp:effectExtent l="0" t="0" r="0" b="0"/>
            <wp:docPr id="2" name="Picture 2" descr="https://www.medtraining.org/ltac3/account/media/wetprep/C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training.org/ltac3/account/media/wetprep/Clu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3C78">
        <w:rPr>
          <w:noProof/>
        </w:rPr>
        <w:lastRenderedPageBreak/>
        <w:drawing>
          <wp:inline distT="0" distB="0" distL="0" distR="0" wp14:anchorId="417EFF91" wp14:editId="401F2CA7">
            <wp:extent cx="3629025" cy="4381500"/>
            <wp:effectExtent l="0" t="0" r="9525" b="0"/>
            <wp:docPr id="1" name="Picture 1" descr="https://www.medtraining.org/ltac3/account/media/wetprep/Q9Ye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training.org/ltac3/account/media/wetprep/Q9Yeas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78"/>
    <w:rsid w:val="0013089C"/>
    <w:rsid w:val="00477E51"/>
    <w:rsid w:val="006A1244"/>
    <w:rsid w:val="008B217E"/>
    <w:rsid w:val="00B02A1C"/>
    <w:rsid w:val="00B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89C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3089C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question">
    <w:name w:val="question"/>
    <w:basedOn w:val="DefaultParagraphFont"/>
    <w:rsid w:val="0013089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2A1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2A1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2A1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2A1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89C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3089C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question">
    <w:name w:val="question"/>
    <w:basedOn w:val="DefaultParagraphFont"/>
    <w:rsid w:val="0013089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2A1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2A1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2A1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2A1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2017-10-26T22:45:00Z</dcterms:created>
  <dcterms:modified xsi:type="dcterms:W3CDTF">2017-10-27T22:44:00Z</dcterms:modified>
</cp:coreProperties>
</file>