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295" w:rsidRDefault="00C878F3" w:rsidP="00C878F3">
      <w:pPr>
        <w:jc w:val="center"/>
        <w:rPr>
          <w:sz w:val="36"/>
          <w:szCs w:val="36"/>
        </w:rPr>
      </w:pPr>
      <w:r w:rsidRPr="00C878F3">
        <w:rPr>
          <w:sz w:val="36"/>
          <w:szCs w:val="36"/>
        </w:rPr>
        <w:t>2020 Transfusion Service Competency Quiz</w:t>
      </w:r>
    </w:p>
    <w:p w:rsidR="00C878F3" w:rsidRDefault="00C878F3" w:rsidP="00C878F3">
      <w:pPr>
        <w:rPr>
          <w:sz w:val="36"/>
          <w:szCs w:val="36"/>
        </w:rPr>
      </w:pPr>
      <w:r w:rsidRPr="00C858EC">
        <w:rPr>
          <w:sz w:val="36"/>
          <w:szCs w:val="36"/>
        </w:rPr>
        <w:t>Name</w:t>
      </w:r>
      <w:proofErr w:type="gramStart"/>
      <w:r w:rsidRPr="00C858EC">
        <w:rPr>
          <w:sz w:val="36"/>
          <w:szCs w:val="36"/>
        </w:rPr>
        <w:t>:_</w:t>
      </w:r>
      <w:proofErr w:type="gramEnd"/>
      <w:r w:rsidRPr="00C858EC">
        <w:rPr>
          <w:sz w:val="36"/>
          <w:szCs w:val="36"/>
        </w:rPr>
        <w:t>___________________  Date:___________</w:t>
      </w:r>
    </w:p>
    <w:p w:rsidR="00C878F3" w:rsidRDefault="00C858EC" w:rsidP="00C878F3">
      <w:pPr>
        <w:pStyle w:val="ListParagraph"/>
        <w:numPr>
          <w:ilvl w:val="0"/>
          <w:numId w:val="1"/>
        </w:numPr>
        <w:rPr>
          <w:sz w:val="36"/>
          <w:szCs w:val="36"/>
        </w:rPr>
      </w:pPr>
      <w:r w:rsidRPr="00C858EC">
        <w:rPr>
          <w:sz w:val="36"/>
          <w:szCs w:val="36"/>
        </w:rPr>
        <w:t>Which of the following Rh antigens is found in the highest frequency in the Caucasian population:</w:t>
      </w:r>
    </w:p>
    <w:p w:rsidR="00C858EC" w:rsidRDefault="00C858EC" w:rsidP="00C858EC">
      <w:pPr>
        <w:pStyle w:val="ListParagraph"/>
        <w:numPr>
          <w:ilvl w:val="0"/>
          <w:numId w:val="2"/>
        </w:numPr>
        <w:rPr>
          <w:sz w:val="36"/>
          <w:szCs w:val="36"/>
        </w:rPr>
      </w:pPr>
      <w:r>
        <w:rPr>
          <w:sz w:val="36"/>
          <w:szCs w:val="36"/>
        </w:rPr>
        <w:t>C</w:t>
      </w:r>
    </w:p>
    <w:p w:rsidR="00C858EC" w:rsidRDefault="00C858EC" w:rsidP="00C858EC">
      <w:pPr>
        <w:pStyle w:val="ListParagraph"/>
        <w:numPr>
          <w:ilvl w:val="0"/>
          <w:numId w:val="2"/>
        </w:numPr>
        <w:rPr>
          <w:sz w:val="36"/>
          <w:szCs w:val="36"/>
        </w:rPr>
      </w:pPr>
      <w:r>
        <w:rPr>
          <w:sz w:val="36"/>
          <w:szCs w:val="36"/>
        </w:rPr>
        <w:t>E</w:t>
      </w:r>
    </w:p>
    <w:p w:rsidR="00C858EC" w:rsidRDefault="00C858EC" w:rsidP="00C858EC">
      <w:pPr>
        <w:pStyle w:val="ListParagraph"/>
        <w:numPr>
          <w:ilvl w:val="0"/>
          <w:numId w:val="2"/>
        </w:numPr>
        <w:rPr>
          <w:sz w:val="36"/>
          <w:szCs w:val="36"/>
        </w:rPr>
      </w:pPr>
      <w:r>
        <w:rPr>
          <w:sz w:val="36"/>
          <w:szCs w:val="36"/>
        </w:rPr>
        <w:t>C</w:t>
      </w:r>
    </w:p>
    <w:p w:rsidR="00C858EC" w:rsidRPr="00B071A4" w:rsidRDefault="00C858EC" w:rsidP="00C858EC">
      <w:pPr>
        <w:pStyle w:val="ListParagraph"/>
        <w:numPr>
          <w:ilvl w:val="0"/>
          <w:numId w:val="2"/>
        </w:numPr>
        <w:rPr>
          <w:sz w:val="36"/>
          <w:szCs w:val="36"/>
          <w:highlight w:val="yellow"/>
        </w:rPr>
      </w:pPr>
      <w:r w:rsidRPr="00B071A4">
        <w:rPr>
          <w:sz w:val="36"/>
          <w:szCs w:val="36"/>
          <w:highlight w:val="yellow"/>
        </w:rPr>
        <w:t>e-The e antigen is present in 98% of the Caucasian population.</w:t>
      </w:r>
    </w:p>
    <w:p w:rsidR="00C858EC" w:rsidRDefault="00C858EC" w:rsidP="00C858EC">
      <w:pPr>
        <w:pStyle w:val="ListParagraph"/>
        <w:numPr>
          <w:ilvl w:val="0"/>
          <w:numId w:val="1"/>
        </w:numPr>
        <w:jc w:val="both"/>
        <w:rPr>
          <w:sz w:val="36"/>
          <w:szCs w:val="36"/>
        </w:rPr>
      </w:pPr>
      <w:r w:rsidRPr="00C858EC">
        <w:rPr>
          <w:sz w:val="36"/>
          <w:szCs w:val="36"/>
        </w:rPr>
        <w:t>Which one of these Lewis blood group phenotypes usually produces anti-Lea</w:t>
      </w:r>
    </w:p>
    <w:p w:rsidR="00C858EC" w:rsidRDefault="00C858EC" w:rsidP="00C858EC">
      <w:pPr>
        <w:pStyle w:val="ListParagraph"/>
        <w:numPr>
          <w:ilvl w:val="0"/>
          <w:numId w:val="3"/>
        </w:numPr>
        <w:jc w:val="both"/>
        <w:rPr>
          <w:sz w:val="36"/>
          <w:szCs w:val="36"/>
        </w:rPr>
      </w:pPr>
      <w:r w:rsidRPr="00C858EC">
        <w:rPr>
          <w:sz w:val="36"/>
          <w:szCs w:val="36"/>
        </w:rPr>
        <w:t>Le(</w:t>
      </w:r>
      <w:proofErr w:type="spellStart"/>
      <w:r w:rsidRPr="00C858EC">
        <w:rPr>
          <w:sz w:val="36"/>
          <w:szCs w:val="36"/>
        </w:rPr>
        <w:t>a+b</w:t>
      </w:r>
      <w:proofErr w:type="spellEnd"/>
      <w:r w:rsidRPr="00C858EC">
        <w:rPr>
          <w:sz w:val="36"/>
          <w:szCs w:val="36"/>
        </w:rPr>
        <w:t>+)</w:t>
      </w:r>
    </w:p>
    <w:p w:rsidR="00C858EC" w:rsidRDefault="00C858EC" w:rsidP="00C858EC">
      <w:pPr>
        <w:pStyle w:val="ListParagraph"/>
        <w:numPr>
          <w:ilvl w:val="0"/>
          <w:numId w:val="3"/>
        </w:numPr>
        <w:jc w:val="both"/>
        <w:rPr>
          <w:sz w:val="36"/>
          <w:szCs w:val="36"/>
        </w:rPr>
      </w:pPr>
      <w:r w:rsidRPr="00C858EC">
        <w:rPr>
          <w:sz w:val="36"/>
          <w:szCs w:val="36"/>
        </w:rPr>
        <w:t>Le(</w:t>
      </w:r>
      <w:proofErr w:type="spellStart"/>
      <w:r w:rsidRPr="00C858EC">
        <w:rPr>
          <w:sz w:val="36"/>
          <w:szCs w:val="36"/>
        </w:rPr>
        <w:t>a+b</w:t>
      </w:r>
      <w:proofErr w:type="spellEnd"/>
      <w:r w:rsidRPr="00C858EC">
        <w:rPr>
          <w:sz w:val="36"/>
          <w:szCs w:val="36"/>
        </w:rPr>
        <w:t>-) </w:t>
      </w:r>
    </w:p>
    <w:p w:rsidR="00C858EC" w:rsidRDefault="00C858EC" w:rsidP="00C858EC">
      <w:pPr>
        <w:pStyle w:val="ListParagraph"/>
        <w:numPr>
          <w:ilvl w:val="0"/>
          <w:numId w:val="3"/>
        </w:numPr>
        <w:jc w:val="both"/>
        <w:rPr>
          <w:sz w:val="36"/>
          <w:szCs w:val="36"/>
        </w:rPr>
      </w:pPr>
      <w:r w:rsidRPr="00C858EC">
        <w:rPr>
          <w:sz w:val="36"/>
          <w:szCs w:val="36"/>
        </w:rPr>
        <w:t>Le(a--b+)</w:t>
      </w:r>
    </w:p>
    <w:p w:rsidR="00C858EC" w:rsidRPr="00B071A4" w:rsidRDefault="00C858EC" w:rsidP="00C858EC">
      <w:pPr>
        <w:pStyle w:val="ListParagraph"/>
        <w:numPr>
          <w:ilvl w:val="0"/>
          <w:numId w:val="3"/>
        </w:numPr>
        <w:jc w:val="both"/>
        <w:rPr>
          <w:sz w:val="36"/>
          <w:szCs w:val="36"/>
          <w:highlight w:val="yellow"/>
        </w:rPr>
      </w:pPr>
      <w:proofErr w:type="gramStart"/>
      <w:r w:rsidRPr="00B071A4">
        <w:rPr>
          <w:sz w:val="36"/>
          <w:szCs w:val="36"/>
          <w:highlight w:val="yellow"/>
        </w:rPr>
        <w:t>Le(</w:t>
      </w:r>
      <w:proofErr w:type="gramEnd"/>
      <w:r w:rsidRPr="00B071A4">
        <w:rPr>
          <w:sz w:val="36"/>
          <w:szCs w:val="36"/>
          <w:highlight w:val="yellow"/>
        </w:rPr>
        <w:t>a--b-)-This antibody is found in the serum of Le(a-b-) secretors.</w:t>
      </w:r>
    </w:p>
    <w:p w:rsidR="00C858EC" w:rsidRDefault="00C858EC" w:rsidP="00C858EC">
      <w:pPr>
        <w:pStyle w:val="ListParagraph"/>
        <w:numPr>
          <w:ilvl w:val="0"/>
          <w:numId w:val="1"/>
        </w:numPr>
        <w:jc w:val="both"/>
        <w:rPr>
          <w:sz w:val="36"/>
          <w:szCs w:val="36"/>
        </w:rPr>
      </w:pPr>
      <w:r w:rsidRPr="00C858EC">
        <w:rPr>
          <w:sz w:val="36"/>
          <w:szCs w:val="36"/>
        </w:rPr>
        <w:t>When testing a patient with a warm autoantibody, which of the following is the most important concern?</w:t>
      </w:r>
    </w:p>
    <w:p w:rsidR="00C858EC" w:rsidRPr="00B071A4" w:rsidRDefault="00C858EC" w:rsidP="00C858EC">
      <w:pPr>
        <w:pStyle w:val="ListParagraph"/>
        <w:numPr>
          <w:ilvl w:val="0"/>
          <w:numId w:val="4"/>
        </w:numPr>
        <w:jc w:val="both"/>
        <w:rPr>
          <w:sz w:val="36"/>
          <w:szCs w:val="36"/>
          <w:highlight w:val="yellow"/>
        </w:rPr>
      </w:pPr>
      <w:r w:rsidRPr="00B071A4">
        <w:rPr>
          <w:sz w:val="36"/>
          <w:szCs w:val="36"/>
          <w:highlight w:val="yellow"/>
        </w:rPr>
        <w:t>Masking of other clinically significant antibodies-Reactivity of a warm autoantibody may mask the presence of other clinically significant antibodies which adds to the possibility of a transfusion reaction. Further testing should be performed on the sample to determine if other antibodies are present.</w:t>
      </w:r>
    </w:p>
    <w:p w:rsidR="00C858EC" w:rsidRDefault="00C858EC" w:rsidP="00C858EC">
      <w:pPr>
        <w:pStyle w:val="ListParagraph"/>
        <w:numPr>
          <w:ilvl w:val="0"/>
          <w:numId w:val="4"/>
        </w:numPr>
        <w:jc w:val="both"/>
        <w:rPr>
          <w:sz w:val="36"/>
          <w:szCs w:val="36"/>
        </w:rPr>
      </w:pPr>
      <w:r w:rsidRPr="00C858EC">
        <w:rPr>
          <w:sz w:val="36"/>
          <w:szCs w:val="36"/>
        </w:rPr>
        <w:t> Interference of plasma protein with detection methods</w:t>
      </w:r>
    </w:p>
    <w:p w:rsidR="00C858EC" w:rsidRDefault="00C858EC" w:rsidP="00C858EC">
      <w:pPr>
        <w:pStyle w:val="ListParagraph"/>
        <w:numPr>
          <w:ilvl w:val="0"/>
          <w:numId w:val="4"/>
        </w:numPr>
        <w:jc w:val="both"/>
        <w:rPr>
          <w:sz w:val="36"/>
          <w:szCs w:val="36"/>
        </w:rPr>
      </w:pPr>
      <w:r w:rsidRPr="00C858EC">
        <w:rPr>
          <w:sz w:val="36"/>
          <w:szCs w:val="36"/>
        </w:rPr>
        <w:lastRenderedPageBreak/>
        <w:t>Detection of donor antibodies </w:t>
      </w:r>
    </w:p>
    <w:p w:rsidR="00C858EC" w:rsidRDefault="00C858EC" w:rsidP="00C858EC">
      <w:pPr>
        <w:pStyle w:val="ListParagraph"/>
        <w:numPr>
          <w:ilvl w:val="0"/>
          <w:numId w:val="4"/>
        </w:numPr>
        <w:jc w:val="both"/>
        <w:rPr>
          <w:sz w:val="36"/>
          <w:szCs w:val="36"/>
        </w:rPr>
      </w:pPr>
      <w:r w:rsidRPr="00C858EC">
        <w:rPr>
          <w:sz w:val="36"/>
          <w:szCs w:val="36"/>
        </w:rPr>
        <w:t xml:space="preserve">Interference of </w:t>
      </w:r>
      <w:proofErr w:type="spellStart"/>
      <w:r w:rsidRPr="00C858EC">
        <w:rPr>
          <w:sz w:val="36"/>
          <w:szCs w:val="36"/>
        </w:rPr>
        <w:t>rouleaux</w:t>
      </w:r>
      <w:proofErr w:type="spellEnd"/>
    </w:p>
    <w:p w:rsidR="00C858EC" w:rsidRDefault="00C858EC" w:rsidP="00C858EC">
      <w:pPr>
        <w:pStyle w:val="ListParagraph"/>
        <w:numPr>
          <w:ilvl w:val="0"/>
          <w:numId w:val="1"/>
        </w:numPr>
        <w:jc w:val="both"/>
        <w:rPr>
          <w:sz w:val="36"/>
          <w:szCs w:val="36"/>
        </w:rPr>
      </w:pPr>
      <w:r w:rsidRPr="00C858EC">
        <w:rPr>
          <w:sz w:val="36"/>
          <w:szCs w:val="36"/>
        </w:rPr>
        <w:t xml:space="preserve">The </w:t>
      </w:r>
      <w:proofErr w:type="spellStart"/>
      <w:r w:rsidRPr="00C858EC">
        <w:rPr>
          <w:sz w:val="36"/>
          <w:szCs w:val="36"/>
        </w:rPr>
        <w:t>Kleihauer-Betke</w:t>
      </w:r>
      <w:proofErr w:type="spellEnd"/>
      <w:r w:rsidRPr="00C858EC">
        <w:rPr>
          <w:sz w:val="36"/>
          <w:szCs w:val="36"/>
        </w:rPr>
        <w:t xml:space="preserve"> test used to quantitate FMH has poor reproducibility. </w:t>
      </w:r>
    </w:p>
    <w:p w:rsidR="00C858EC" w:rsidRPr="00B071A4" w:rsidRDefault="00C858EC" w:rsidP="00C858EC">
      <w:pPr>
        <w:pStyle w:val="ListParagraph"/>
        <w:numPr>
          <w:ilvl w:val="0"/>
          <w:numId w:val="5"/>
        </w:numPr>
        <w:jc w:val="both"/>
        <w:rPr>
          <w:sz w:val="36"/>
          <w:szCs w:val="36"/>
          <w:highlight w:val="yellow"/>
        </w:rPr>
      </w:pPr>
      <w:r w:rsidRPr="00B071A4">
        <w:rPr>
          <w:sz w:val="36"/>
          <w:szCs w:val="36"/>
          <w:highlight w:val="yellow"/>
        </w:rPr>
        <w:t xml:space="preserve">True-Despite its widespread use, the </w:t>
      </w:r>
      <w:proofErr w:type="spellStart"/>
      <w:r w:rsidRPr="00B071A4">
        <w:rPr>
          <w:sz w:val="36"/>
          <w:szCs w:val="36"/>
          <w:highlight w:val="yellow"/>
        </w:rPr>
        <w:t>Kleihauer-Betke</w:t>
      </w:r>
      <w:proofErr w:type="spellEnd"/>
      <w:r w:rsidRPr="00B071A4">
        <w:rPr>
          <w:sz w:val="36"/>
          <w:szCs w:val="36"/>
          <w:highlight w:val="yellow"/>
        </w:rPr>
        <w:t xml:space="preserve"> test has poor reproducibility (as well as poor sensitivity).</w:t>
      </w:r>
    </w:p>
    <w:p w:rsidR="00C858EC" w:rsidRDefault="00C858EC" w:rsidP="00C858EC">
      <w:pPr>
        <w:pStyle w:val="ListParagraph"/>
        <w:numPr>
          <w:ilvl w:val="0"/>
          <w:numId w:val="5"/>
        </w:numPr>
        <w:jc w:val="both"/>
        <w:rPr>
          <w:sz w:val="36"/>
          <w:szCs w:val="36"/>
        </w:rPr>
      </w:pPr>
      <w:r>
        <w:rPr>
          <w:sz w:val="36"/>
          <w:szCs w:val="36"/>
        </w:rPr>
        <w:t>False</w:t>
      </w:r>
    </w:p>
    <w:p w:rsidR="00C858EC" w:rsidRDefault="00C858EC" w:rsidP="00C858EC">
      <w:pPr>
        <w:pStyle w:val="ListParagraph"/>
        <w:numPr>
          <w:ilvl w:val="0"/>
          <w:numId w:val="1"/>
        </w:numPr>
        <w:jc w:val="both"/>
        <w:rPr>
          <w:sz w:val="36"/>
          <w:szCs w:val="36"/>
        </w:rPr>
      </w:pPr>
      <w:r w:rsidRPr="00C858EC">
        <w:rPr>
          <w:sz w:val="36"/>
          <w:szCs w:val="36"/>
        </w:rPr>
        <w:t xml:space="preserve">The </w:t>
      </w:r>
      <w:proofErr w:type="spellStart"/>
      <w:r w:rsidRPr="00C858EC">
        <w:rPr>
          <w:sz w:val="36"/>
          <w:szCs w:val="36"/>
        </w:rPr>
        <w:t>Kleihauer-Betke</w:t>
      </w:r>
      <w:proofErr w:type="spellEnd"/>
      <w:r w:rsidRPr="00C858EC">
        <w:rPr>
          <w:sz w:val="36"/>
          <w:szCs w:val="36"/>
        </w:rPr>
        <w:t xml:space="preserve"> test is used to:</w:t>
      </w:r>
    </w:p>
    <w:p w:rsidR="00B071A4" w:rsidRDefault="00B071A4" w:rsidP="00B071A4">
      <w:pPr>
        <w:pStyle w:val="ListParagraph"/>
        <w:numPr>
          <w:ilvl w:val="0"/>
          <w:numId w:val="6"/>
        </w:numPr>
        <w:jc w:val="both"/>
        <w:rPr>
          <w:sz w:val="36"/>
          <w:szCs w:val="36"/>
        </w:rPr>
      </w:pPr>
      <w:r w:rsidRPr="00B071A4">
        <w:rPr>
          <w:sz w:val="36"/>
          <w:szCs w:val="36"/>
        </w:rPr>
        <w:t>Screen for sickle cell anemia</w:t>
      </w:r>
    </w:p>
    <w:p w:rsidR="00B071A4" w:rsidRDefault="00B071A4" w:rsidP="00B071A4">
      <w:pPr>
        <w:pStyle w:val="ListParagraph"/>
        <w:numPr>
          <w:ilvl w:val="0"/>
          <w:numId w:val="6"/>
        </w:numPr>
        <w:jc w:val="both"/>
        <w:rPr>
          <w:sz w:val="36"/>
          <w:szCs w:val="36"/>
        </w:rPr>
      </w:pPr>
      <w:r w:rsidRPr="00B071A4">
        <w:rPr>
          <w:sz w:val="36"/>
          <w:szCs w:val="36"/>
        </w:rPr>
        <w:t>Screen for fetal hemoglobin</w:t>
      </w:r>
    </w:p>
    <w:p w:rsidR="00B071A4" w:rsidRPr="00B071A4" w:rsidRDefault="00B071A4" w:rsidP="00B071A4">
      <w:pPr>
        <w:pStyle w:val="ListParagraph"/>
        <w:numPr>
          <w:ilvl w:val="0"/>
          <w:numId w:val="6"/>
        </w:numPr>
        <w:jc w:val="both"/>
        <w:rPr>
          <w:sz w:val="36"/>
          <w:szCs w:val="36"/>
          <w:highlight w:val="yellow"/>
        </w:rPr>
      </w:pPr>
      <w:r w:rsidRPr="00B071A4">
        <w:rPr>
          <w:sz w:val="36"/>
          <w:szCs w:val="36"/>
          <w:highlight w:val="yellow"/>
        </w:rPr>
        <w:t xml:space="preserve">Differentiate between maternal and fetal red cells- The </w:t>
      </w:r>
      <w:proofErr w:type="spellStart"/>
      <w:r w:rsidRPr="00B071A4">
        <w:rPr>
          <w:sz w:val="36"/>
          <w:szCs w:val="36"/>
          <w:highlight w:val="yellow"/>
        </w:rPr>
        <w:t>Kleihauer-Betke</w:t>
      </w:r>
      <w:proofErr w:type="spellEnd"/>
      <w:r w:rsidRPr="00B071A4">
        <w:rPr>
          <w:sz w:val="36"/>
          <w:szCs w:val="36"/>
          <w:highlight w:val="yellow"/>
        </w:rPr>
        <w:t xml:space="preserve"> test allows the differentiation of fetal and maternal red cells. The </w:t>
      </w:r>
      <w:proofErr w:type="spellStart"/>
      <w:r w:rsidRPr="00B071A4">
        <w:rPr>
          <w:sz w:val="36"/>
          <w:szCs w:val="36"/>
          <w:highlight w:val="yellow"/>
        </w:rPr>
        <w:t>Kleihauer</w:t>
      </w:r>
      <w:proofErr w:type="spellEnd"/>
      <w:r w:rsidRPr="00B071A4">
        <w:rPr>
          <w:sz w:val="36"/>
          <w:szCs w:val="36"/>
          <w:highlight w:val="yellow"/>
        </w:rPr>
        <w:t>-Braun-</w:t>
      </w:r>
      <w:proofErr w:type="spellStart"/>
      <w:r w:rsidRPr="00B071A4">
        <w:rPr>
          <w:sz w:val="36"/>
          <w:szCs w:val="36"/>
          <w:highlight w:val="yellow"/>
        </w:rPr>
        <w:t>Betke</w:t>
      </w:r>
      <w:proofErr w:type="spellEnd"/>
      <w:r w:rsidRPr="00B071A4">
        <w:rPr>
          <w:sz w:val="36"/>
          <w:szCs w:val="36"/>
          <w:highlight w:val="yellow"/>
        </w:rPr>
        <w:t xml:space="preserve"> stain is based on the principle that fetal hemoglobin is resistant to acid elution, while adult hemoglobin is not. A smear of maternal blood is treated with acid, rinsed and counterstained. Fetal cells will stain and appear pink. Maternal cells appear as ghost cells. Generally, 2000 cells are counted and the number of fetal cells determined. The hemorrhage is estimated using the following formula: Fetal cells X maternal blood volume* / Total cells counted = </w:t>
      </w:r>
      <w:proofErr w:type="spellStart"/>
      <w:r w:rsidRPr="00B071A4">
        <w:rPr>
          <w:sz w:val="36"/>
          <w:szCs w:val="36"/>
          <w:highlight w:val="yellow"/>
        </w:rPr>
        <w:t>Fetomaternal</w:t>
      </w:r>
      <w:proofErr w:type="spellEnd"/>
      <w:r w:rsidRPr="00B071A4">
        <w:rPr>
          <w:sz w:val="36"/>
          <w:szCs w:val="36"/>
          <w:highlight w:val="yellow"/>
        </w:rPr>
        <w:t xml:space="preserve"> hemorrhage (mL of whole blood) * Maternal blood volume is estimated at 5000 mL</w:t>
      </w:r>
    </w:p>
    <w:p w:rsidR="00B071A4" w:rsidRDefault="00B071A4" w:rsidP="00B071A4">
      <w:pPr>
        <w:pStyle w:val="ListParagraph"/>
        <w:numPr>
          <w:ilvl w:val="0"/>
          <w:numId w:val="6"/>
        </w:numPr>
        <w:jc w:val="both"/>
        <w:rPr>
          <w:sz w:val="36"/>
          <w:szCs w:val="36"/>
        </w:rPr>
      </w:pPr>
      <w:r w:rsidRPr="00B071A4">
        <w:rPr>
          <w:sz w:val="36"/>
          <w:szCs w:val="36"/>
        </w:rPr>
        <w:t>Screen for hemoglobin A1c</w:t>
      </w:r>
    </w:p>
    <w:p w:rsidR="00B071A4" w:rsidRDefault="00B071A4" w:rsidP="00B071A4">
      <w:pPr>
        <w:pStyle w:val="ListParagraph"/>
        <w:numPr>
          <w:ilvl w:val="0"/>
          <w:numId w:val="1"/>
        </w:numPr>
        <w:jc w:val="both"/>
        <w:rPr>
          <w:sz w:val="36"/>
          <w:szCs w:val="36"/>
        </w:rPr>
      </w:pPr>
      <w:r w:rsidRPr="00B071A4">
        <w:rPr>
          <w:sz w:val="36"/>
          <w:szCs w:val="36"/>
        </w:rPr>
        <w:lastRenderedPageBreak/>
        <w:t>If an Rh group (</w:t>
      </w:r>
      <w:proofErr w:type="spellStart"/>
      <w:r w:rsidRPr="00B071A4">
        <w:rPr>
          <w:sz w:val="36"/>
          <w:szCs w:val="36"/>
        </w:rPr>
        <w:t>DCe</w:t>
      </w:r>
      <w:proofErr w:type="spellEnd"/>
      <w:r w:rsidRPr="00B071A4">
        <w:rPr>
          <w:sz w:val="36"/>
          <w:szCs w:val="36"/>
        </w:rPr>
        <w:t>/</w:t>
      </w:r>
      <w:proofErr w:type="spellStart"/>
      <w:r w:rsidRPr="00B071A4">
        <w:rPr>
          <w:sz w:val="36"/>
          <w:szCs w:val="36"/>
        </w:rPr>
        <w:t>dce</w:t>
      </w:r>
      <w:proofErr w:type="spellEnd"/>
      <w:r w:rsidRPr="00B071A4">
        <w:rPr>
          <w:sz w:val="36"/>
          <w:szCs w:val="36"/>
        </w:rPr>
        <w:t>) man marries an Rh group (</w:t>
      </w:r>
      <w:proofErr w:type="spellStart"/>
      <w:r w:rsidRPr="00B071A4">
        <w:rPr>
          <w:sz w:val="36"/>
          <w:szCs w:val="36"/>
        </w:rPr>
        <w:t>dce</w:t>
      </w:r>
      <w:proofErr w:type="spellEnd"/>
      <w:r w:rsidRPr="00B071A4">
        <w:rPr>
          <w:sz w:val="36"/>
          <w:szCs w:val="36"/>
        </w:rPr>
        <w:t>/</w:t>
      </w:r>
      <w:proofErr w:type="spellStart"/>
      <w:r w:rsidRPr="00B071A4">
        <w:rPr>
          <w:sz w:val="36"/>
          <w:szCs w:val="36"/>
        </w:rPr>
        <w:t>dce</w:t>
      </w:r>
      <w:proofErr w:type="spellEnd"/>
      <w:r w:rsidRPr="00B071A4">
        <w:rPr>
          <w:sz w:val="36"/>
          <w:szCs w:val="36"/>
        </w:rPr>
        <w:t xml:space="preserve">) woman, what is the </w:t>
      </w:r>
      <w:proofErr w:type="spellStart"/>
      <w:r w:rsidRPr="00B071A4">
        <w:rPr>
          <w:sz w:val="36"/>
          <w:szCs w:val="36"/>
        </w:rPr>
        <w:t>probablitiy</w:t>
      </w:r>
      <w:proofErr w:type="spellEnd"/>
      <w:r w:rsidRPr="00B071A4">
        <w:rPr>
          <w:sz w:val="36"/>
          <w:szCs w:val="36"/>
        </w:rPr>
        <w:t xml:space="preserve"> that their first child will be D-negative?</w:t>
      </w:r>
    </w:p>
    <w:p w:rsidR="00B071A4" w:rsidRDefault="00B071A4" w:rsidP="00B071A4">
      <w:pPr>
        <w:pStyle w:val="ListParagraph"/>
        <w:numPr>
          <w:ilvl w:val="0"/>
          <w:numId w:val="7"/>
        </w:numPr>
        <w:jc w:val="both"/>
        <w:rPr>
          <w:sz w:val="36"/>
          <w:szCs w:val="36"/>
        </w:rPr>
      </w:pPr>
      <w:r w:rsidRPr="00B071A4">
        <w:rPr>
          <w:sz w:val="36"/>
          <w:szCs w:val="36"/>
        </w:rPr>
        <w:t>0%</w:t>
      </w:r>
    </w:p>
    <w:p w:rsidR="00B071A4" w:rsidRDefault="00B071A4" w:rsidP="00B071A4">
      <w:pPr>
        <w:pStyle w:val="ListParagraph"/>
        <w:numPr>
          <w:ilvl w:val="0"/>
          <w:numId w:val="7"/>
        </w:numPr>
        <w:jc w:val="both"/>
        <w:rPr>
          <w:sz w:val="36"/>
          <w:szCs w:val="36"/>
        </w:rPr>
      </w:pPr>
      <w:r w:rsidRPr="00B071A4">
        <w:rPr>
          <w:sz w:val="36"/>
          <w:szCs w:val="36"/>
        </w:rPr>
        <w:t>25%</w:t>
      </w:r>
    </w:p>
    <w:p w:rsidR="00B071A4" w:rsidRPr="00B071A4" w:rsidRDefault="00B071A4" w:rsidP="00B071A4">
      <w:pPr>
        <w:pStyle w:val="ListParagraph"/>
        <w:numPr>
          <w:ilvl w:val="0"/>
          <w:numId w:val="7"/>
        </w:numPr>
        <w:jc w:val="both"/>
        <w:rPr>
          <w:sz w:val="36"/>
          <w:szCs w:val="36"/>
          <w:highlight w:val="yellow"/>
        </w:rPr>
      </w:pPr>
      <w:r w:rsidRPr="00B071A4">
        <w:rPr>
          <w:sz w:val="36"/>
          <w:szCs w:val="36"/>
          <w:highlight w:val="yellow"/>
        </w:rPr>
        <w:t xml:space="preserve">50%- Since the inheritance pattern of the D-antigen is determined equally from the mother's and father's genotypes, the chances of producing a D-negative offspring is 50%. </w:t>
      </w:r>
      <w:proofErr w:type="spellStart"/>
      <w:r w:rsidRPr="00B071A4">
        <w:rPr>
          <w:sz w:val="36"/>
          <w:szCs w:val="36"/>
          <w:highlight w:val="yellow"/>
        </w:rPr>
        <w:t>DCe</w:t>
      </w:r>
      <w:proofErr w:type="spellEnd"/>
      <w:r w:rsidRPr="00B071A4">
        <w:rPr>
          <w:sz w:val="36"/>
          <w:szCs w:val="36"/>
          <w:highlight w:val="yellow"/>
        </w:rPr>
        <w:t xml:space="preserve"> (father) + </w:t>
      </w:r>
      <w:proofErr w:type="spellStart"/>
      <w:r w:rsidRPr="00B071A4">
        <w:rPr>
          <w:sz w:val="36"/>
          <w:szCs w:val="36"/>
          <w:highlight w:val="yellow"/>
        </w:rPr>
        <w:t>dce</w:t>
      </w:r>
      <w:proofErr w:type="spellEnd"/>
      <w:r w:rsidRPr="00B071A4">
        <w:rPr>
          <w:sz w:val="36"/>
          <w:szCs w:val="36"/>
          <w:highlight w:val="yellow"/>
        </w:rPr>
        <w:t xml:space="preserve"> (mother) = D positive </w:t>
      </w:r>
      <w:proofErr w:type="spellStart"/>
      <w:r w:rsidRPr="00B071A4">
        <w:rPr>
          <w:sz w:val="36"/>
          <w:szCs w:val="36"/>
          <w:highlight w:val="yellow"/>
        </w:rPr>
        <w:t>dce</w:t>
      </w:r>
      <w:proofErr w:type="spellEnd"/>
      <w:r w:rsidRPr="00B071A4">
        <w:rPr>
          <w:sz w:val="36"/>
          <w:szCs w:val="36"/>
          <w:highlight w:val="yellow"/>
        </w:rPr>
        <w:t xml:space="preserve"> (father) + </w:t>
      </w:r>
      <w:proofErr w:type="spellStart"/>
      <w:r w:rsidRPr="00B071A4">
        <w:rPr>
          <w:sz w:val="36"/>
          <w:szCs w:val="36"/>
          <w:highlight w:val="yellow"/>
        </w:rPr>
        <w:t>dce</w:t>
      </w:r>
      <w:proofErr w:type="spellEnd"/>
      <w:r w:rsidRPr="00B071A4">
        <w:rPr>
          <w:sz w:val="36"/>
          <w:szCs w:val="36"/>
          <w:highlight w:val="yellow"/>
        </w:rPr>
        <w:t xml:space="preserve"> (mother) = D negative</w:t>
      </w:r>
    </w:p>
    <w:p w:rsidR="00B071A4" w:rsidRDefault="00B071A4" w:rsidP="00B071A4">
      <w:pPr>
        <w:pStyle w:val="ListParagraph"/>
        <w:numPr>
          <w:ilvl w:val="0"/>
          <w:numId w:val="7"/>
        </w:numPr>
        <w:jc w:val="both"/>
        <w:rPr>
          <w:sz w:val="36"/>
          <w:szCs w:val="36"/>
        </w:rPr>
      </w:pPr>
      <w:r w:rsidRPr="00B071A4">
        <w:rPr>
          <w:sz w:val="36"/>
          <w:szCs w:val="36"/>
        </w:rPr>
        <w:t>75%</w:t>
      </w:r>
    </w:p>
    <w:p w:rsidR="00B071A4" w:rsidRDefault="00B071A4" w:rsidP="00B071A4">
      <w:pPr>
        <w:pStyle w:val="ListParagraph"/>
        <w:numPr>
          <w:ilvl w:val="0"/>
          <w:numId w:val="7"/>
        </w:numPr>
        <w:jc w:val="both"/>
        <w:rPr>
          <w:sz w:val="36"/>
          <w:szCs w:val="36"/>
        </w:rPr>
      </w:pPr>
      <w:r w:rsidRPr="00B071A4">
        <w:rPr>
          <w:sz w:val="36"/>
          <w:szCs w:val="36"/>
        </w:rPr>
        <w:t>100%</w:t>
      </w:r>
    </w:p>
    <w:p w:rsidR="00B071A4" w:rsidRDefault="00B071A4" w:rsidP="00B071A4">
      <w:pPr>
        <w:pStyle w:val="ListParagraph"/>
        <w:numPr>
          <w:ilvl w:val="0"/>
          <w:numId w:val="1"/>
        </w:numPr>
        <w:jc w:val="both"/>
        <w:rPr>
          <w:sz w:val="36"/>
          <w:szCs w:val="36"/>
        </w:rPr>
      </w:pPr>
      <w:r w:rsidRPr="00B071A4">
        <w:rPr>
          <w:sz w:val="36"/>
          <w:szCs w:val="36"/>
        </w:rPr>
        <w:t>An issued unit of blood may be returned to blood bank inventory if it has not been outside a monitored refrigerator for longer than:</w:t>
      </w:r>
    </w:p>
    <w:p w:rsidR="00B071A4" w:rsidRPr="00B071A4" w:rsidRDefault="00B071A4" w:rsidP="00B071A4">
      <w:pPr>
        <w:pStyle w:val="ListParagraph"/>
        <w:numPr>
          <w:ilvl w:val="0"/>
          <w:numId w:val="8"/>
        </w:numPr>
        <w:jc w:val="both"/>
        <w:rPr>
          <w:sz w:val="36"/>
          <w:szCs w:val="36"/>
          <w:highlight w:val="yellow"/>
        </w:rPr>
      </w:pPr>
      <w:r w:rsidRPr="00B071A4">
        <w:rPr>
          <w:sz w:val="36"/>
          <w:szCs w:val="36"/>
          <w:highlight w:val="yellow"/>
        </w:rPr>
        <w:t>30 minutes- If, for instance, transfusion is delayed, a unit of blood must be returned to a temperature-monitored refrigerator within 30 minutes to maintain the integrity of the blood cells.</w:t>
      </w:r>
    </w:p>
    <w:p w:rsidR="00B071A4" w:rsidRDefault="00B071A4" w:rsidP="00B071A4">
      <w:pPr>
        <w:pStyle w:val="ListParagraph"/>
        <w:numPr>
          <w:ilvl w:val="0"/>
          <w:numId w:val="8"/>
        </w:numPr>
        <w:jc w:val="both"/>
        <w:rPr>
          <w:sz w:val="36"/>
          <w:szCs w:val="36"/>
        </w:rPr>
      </w:pPr>
      <w:r w:rsidRPr="00B071A4">
        <w:rPr>
          <w:sz w:val="36"/>
          <w:szCs w:val="36"/>
        </w:rPr>
        <w:t>60 minutes</w:t>
      </w:r>
    </w:p>
    <w:p w:rsidR="00B071A4" w:rsidRDefault="00B071A4" w:rsidP="00B071A4">
      <w:pPr>
        <w:pStyle w:val="ListParagraph"/>
        <w:numPr>
          <w:ilvl w:val="0"/>
          <w:numId w:val="8"/>
        </w:numPr>
        <w:jc w:val="both"/>
        <w:rPr>
          <w:sz w:val="36"/>
          <w:szCs w:val="36"/>
        </w:rPr>
      </w:pPr>
      <w:r w:rsidRPr="00B071A4">
        <w:rPr>
          <w:sz w:val="36"/>
          <w:szCs w:val="36"/>
        </w:rPr>
        <w:t>2 hours</w:t>
      </w:r>
    </w:p>
    <w:p w:rsidR="00B071A4" w:rsidRDefault="00B071A4" w:rsidP="00B071A4">
      <w:pPr>
        <w:pStyle w:val="ListParagraph"/>
        <w:numPr>
          <w:ilvl w:val="0"/>
          <w:numId w:val="8"/>
        </w:numPr>
        <w:jc w:val="both"/>
        <w:rPr>
          <w:sz w:val="36"/>
          <w:szCs w:val="36"/>
        </w:rPr>
      </w:pPr>
      <w:r w:rsidRPr="00B071A4">
        <w:rPr>
          <w:sz w:val="36"/>
          <w:szCs w:val="36"/>
        </w:rPr>
        <w:t>3 hours</w:t>
      </w:r>
    </w:p>
    <w:p w:rsidR="00B071A4" w:rsidRDefault="00B071A4" w:rsidP="00B071A4">
      <w:pPr>
        <w:pStyle w:val="ListParagraph"/>
        <w:numPr>
          <w:ilvl w:val="0"/>
          <w:numId w:val="8"/>
        </w:numPr>
        <w:jc w:val="both"/>
        <w:rPr>
          <w:sz w:val="36"/>
          <w:szCs w:val="36"/>
        </w:rPr>
      </w:pPr>
      <w:r w:rsidRPr="00B071A4">
        <w:rPr>
          <w:sz w:val="36"/>
          <w:szCs w:val="36"/>
        </w:rPr>
        <w:t>6 hours</w:t>
      </w:r>
    </w:p>
    <w:p w:rsidR="00B071A4" w:rsidRDefault="00B071A4" w:rsidP="00B071A4">
      <w:pPr>
        <w:pStyle w:val="ListParagraph"/>
        <w:numPr>
          <w:ilvl w:val="0"/>
          <w:numId w:val="1"/>
        </w:numPr>
        <w:jc w:val="both"/>
        <w:rPr>
          <w:sz w:val="36"/>
          <w:szCs w:val="36"/>
        </w:rPr>
      </w:pPr>
      <w:r w:rsidRPr="00B071A4">
        <w:rPr>
          <w:sz w:val="36"/>
          <w:szCs w:val="36"/>
        </w:rPr>
        <w:t>The McLeod phenotype is associated with which of the following antigen systems?</w:t>
      </w:r>
    </w:p>
    <w:p w:rsidR="00B071A4" w:rsidRDefault="00B071A4" w:rsidP="00B071A4">
      <w:pPr>
        <w:pStyle w:val="ListParagraph"/>
        <w:numPr>
          <w:ilvl w:val="0"/>
          <w:numId w:val="9"/>
        </w:numPr>
        <w:jc w:val="both"/>
        <w:rPr>
          <w:sz w:val="36"/>
          <w:szCs w:val="36"/>
        </w:rPr>
      </w:pPr>
      <w:r w:rsidRPr="00B071A4">
        <w:rPr>
          <w:sz w:val="36"/>
          <w:szCs w:val="36"/>
        </w:rPr>
        <w:t>Rh</w:t>
      </w:r>
    </w:p>
    <w:p w:rsidR="00B071A4" w:rsidRDefault="00B071A4" w:rsidP="00B071A4">
      <w:pPr>
        <w:pStyle w:val="ListParagraph"/>
        <w:numPr>
          <w:ilvl w:val="0"/>
          <w:numId w:val="9"/>
        </w:numPr>
        <w:jc w:val="both"/>
        <w:rPr>
          <w:sz w:val="36"/>
          <w:szCs w:val="36"/>
        </w:rPr>
      </w:pPr>
      <w:r w:rsidRPr="00B071A4">
        <w:rPr>
          <w:sz w:val="36"/>
          <w:szCs w:val="36"/>
        </w:rPr>
        <w:t>P</w:t>
      </w:r>
    </w:p>
    <w:p w:rsidR="00B071A4" w:rsidRPr="00B071A4" w:rsidRDefault="00B071A4" w:rsidP="00B071A4">
      <w:pPr>
        <w:pStyle w:val="ListParagraph"/>
        <w:numPr>
          <w:ilvl w:val="0"/>
          <w:numId w:val="9"/>
        </w:numPr>
        <w:jc w:val="both"/>
        <w:rPr>
          <w:sz w:val="36"/>
          <w:szCs w:val="36"/>
          <w:highlight w:val="yellow"/>
        </w:rPr>
      </w:pPr>
      <w:proofErr w:type="spellStart"/>
      <w:r w:rsidRPr="00B071A4">
        <w:rPr>
          <w:sz w:val="36"/>
          <w:szCs w:val="36"/>
          <w:highlight w:val="yellow"/>
        </w:rPr>
        <w:lastRenderedPageBreak/>
        <w:t>Kell</w:t>
      </w:r>
      <w:proofErr w:type="spellEnd"/>
      <w:r w:rsidRPr="00B071A4">
        <w:rPr>
          <w:sz w:val="36"/>
          <w:szCs w:val="36"/>
          <w:highlight w:val="yellow"/>
        </w:rPr>
        <w:t>-</w:t>
      </w:r>
      <w:proofErr w:type="gramStart"/>
      <w:r w:rsidRPr="00B071A4">
        <w:rPr>
          <w:sz w:val="36"/>
          <w:szCs w:val="36"/>
          <w:highlight w:val="yellow"/>
        </w:rPr>
        <w:t>  The</w:t>
      </w:r>
      <w:proofErr w:type="gramEnd"/>
      <w:r w:rsidRPr="00B071A4">
        <w:rPr>
          <w:sz w:val="36"/>
          <w:szCs w:val="36"/>
          <w:highlight w:val="yellow"/>
        </w:rPr>
        <w:t xml:space="preserve"> McLeod phenotype is associated with a decreased expression of </w:t>
      </w:r>
      <w:proofErr w:type="spellStart"/>
      <w:r w:rsidRPr="00B071A4">
        <w:rPr>
          <w:sz w:val="36"/>
          <w:szCs w:val="36"/>
          <w:highlight w:val="yellow"/>
        </w:rPr>
        <w:t>Kell</w:t>
      </w:r>
      <w:proofErr w:type="spellEnd"/>
      <w:r w:rsidRPr="00B071A4">
        <w:rPr>
          <w:sz w:val="36"/>
          <w:szCs w:val="36"/>
          <w:highlight w:val="yellow"/>
        </w:rPr>
        <w:t xml:space="preserve"> antigens on red cells.</w:t>
      </w:r>
    </w:p>
    <w:p w:rsidR="00B071A4" w:rsidRDefault="00B071A4" w:rsidP="00B071A4">
      <w:pPr>
        <w:pStyle w:val="ListParagraph"/>
        <w:numPr>
          <w:ilvl w:val="0"/>
          <w:numId w:val="9"/>
        </w:numPr>
        <w:jc w:val="both"/>
        <w:rPr>
          <w:sz w:val="36"/>
          <w:szCs w:val="36"/>
        </w:rPr>
      </w:pPr>
      <w:r w:rsidRPr="00B071A4">
        <w:rPr>
          <w:sz w:val="36"/>
          <w:szCs w:val="36"/>
        </w:rPr>
        <w:t>Duffy</w:t>
      </w:r>
    </w:p>
    <w:p w:rsidR="00B071A4" w:rsidRDefault="00B071A4" w:rsidP="00B071A4">
      <w:pPr>
        <w:pStyle w:val="ListParagraph"/>
        <w:numPr>
          <w:ilvl w:val="0"/>
          <w:numId w:val="9"/>
        </w:numPr>
        <w:jc w:val="both"/>
        <w:rPr>
          <w:sz w:val="36"/>
          <w:szCs w:val="36"/>
        </w:rPr>
      </w:pPr>
      <w:r w:rsidRPr="00B071A4">
        <w:rPr>
          <w:sz w:val="36"/>
          <w:szCs w:val="36"/>
        </w:rPr>
        <w:t>MNSs</w:t>
      </w:r>
    </w:p>
    <w:p w:rsidR="00B071A4" w:rsidRDefault="00B071A4" w:rsidP="00B071A4">
      <w:pPr>
        <w:pStyle w:val="ListParagraph"/>
        <w:numPr>
          <w:ilvl w:val="0"/>
          <w:numId w:val="1"/>
        </w:numPr>
        <w:jc w:val="both"/>
        <w:rPr>
          <w:sz w:val="36"/>
          <w:szCs w:val="36"/>
        </w:rPr>
      </w:pPr>
      <w:r w:rsidRPr="00B071A4">
        <w:rPr>
          <w:sz w:val="36"/>
          <w:szCs w:val="36"/>
        </w:rPr>
        <w:t>Patients with which of the following conditions would benefit most from washed red cells:</w:t>
      </w:r>
    </w:p>
    <w:p w:rsidR="00B071A4" w:rsidRDefault="00B45036" w:rsidP="00B071A4">
      <w:pPr>
        <w:pStyle w:val="ListParagraph"/>
        <w:numPr>
          <w:ilvl w:val="0"/>
          <w:numId w:val="10"/>
        </w:numPr>
        <w:jc w:val="both"/>
        <w:rPr>
          <w:sz w:val="36"/>
          <w:szCs w:val="36"/>
        </w:rPr>
      </w:pPr>
      <w:r w:rsidRPr="00B45036">
        <w:rPr>
          <w:sz w:val="36"/>
          <w:szCs w:val="36"/>
        </w:rPr>
        <w:t>Warm autoimmune hemolytic anemia</w:t>
      </w:r>
    </w:p>
    <w:p w:rsidR="00B45036" w:rsidRDefault="00B45036" w:rsidP="00B071A4">
      <w:pPr>
        <w:pStyle w:val="ListParagraph"/>
        <w:numPr>
          <w:ilvl w:val="0"/>
          <w:numId w:val="10"/>
        </w:numPr>
        <w:jc w:val="both"/>
        <w:rPr>
          <w:sz w:val="36"/>
          <w:szCs w:val="36"/>
        </w:rPr>
      </w:pPr>
      <w:r w:rsidRPr="00B45036">
        <w:rPr>
          <w:sz w:val="36"/>
          <w:szCs w:val="36"/>
        </w:rPr>
        <w:t>Cold autoimmune hemolytic anemia </w:t>
      </w:r>
    </w:p>
    <w:p w:rsidR="00B45036" w:rsidRPr="00B45036" w:rsidRDefault="00B45036" w:rsidP="00B071A4">
      <w:pPr>
        <w:pStyle w:val="ListParagraph"/>
        <w:numPr>
          <w:ilvl w:val="0"/>
          <w:numId w:val="10"/>
        </w:numPr>
        <w:jc w:val="both"/>
        <w:rPr>
          <w:sz w:val="36"/>
          <w:szCs w:val="36"/>
          <w:highlight w:val="yellow"/>
        </w:rPr>
      </w:pPr>
      <w:r w:rsidRPr="00B45036">
        <w:rPr>
          <w:sz w:val="36"/>
          <w:szCs w:val="36"/>
          <w:highlight w:val="yellow"/>
        </w:rPr>
        <w:t>Elevated serum potassium- Washing not only reduces the number of leukocytes and platelets that are often responsible for febrile reactions, but also eliminates anticoagulants, ammonia, lactic acid, and potassium.</w:t>
      </w:r>
    </w:p>
    <w:p w:rsidR="00B45036" w:rsidRDefault="00B45036" w:rsidP="00B071A4">
      <w:pPr>
        <w:pStyle w:val="ListParagraph"/>
        <w:numPr>
          <w:ilvl w:val="0"/>
          <w:numId w:val="10"/>
        </w:numPr>
        <w:jc w:val="both"/>
        <w:rPr>
          <w:sz w:val="36"/>
          <w:szCs w:val="36"/>
        </w:rPr>
      </w:pPr>
      <w:r w:rsidRPr="00B45036">
        <w:rPr>
          <w:sz w:val="36"/>
          <w:szCs w:val="36"/>
        </w:rPr>
        <w:t>Multiple red cell alloantibodies</w:t>
      </w:r>
    </w:p>
    <w:p w:rsidR="00B45036" w:rsidRDefault="00AE4984" w:rsidP="00AE4984">
      <w:pPr>
        <w:pStyle w:val="ListParagraph"/>
        <w:numPr>
          <w:ilvl w:val="0"/>
          <w:numId w:val="1"/>
        </w:numPr>
        <w:jc w:val="both"/>
        <w:rPr>
          <w:sz w:val="36"/>
          <w:szCs w:val="36"/>
        </w:rPr>
      </w:pPr>
      <w:r w:rsidRPr="00AE4984">
        <w:rPr>
          <w:sz w:val="36"/>
          <w:szCs w:val="36"/>
        </w:rPr>
        <w:t xml:space="preserve">If a pregnant female who was injected with </w:t>
      </w:r>
      <w:proofErr w:type="spellStart"/>
      <w:r w:rsidRPr="00AE4984">
        <w:rPr>
          <w:sz w:val="36"/>
          <w:szCs w:val="36"/>
        </w:rPr>
        <w:t>RhIg</w:t>
      </w:r>
      <w:proofErr w:type="spellEnd"/>
      <w:r w:rsidRPr="00AE4984">
        <w:rPr>
          <w:sz w:val="36"/>
          <w:szCs w:val="36"/>
        </w:rPr>
        <w:t xml:space="preserve"> </w:t>
      </w:r>
      <w:proofErr w:type="spellStart"/>
      <w:r w:rsidRPr="00AE4984">
        <w:rPr>
          <w:sz w:val="36"/>
          <w:szCs w:val="36"/>
        </w:rPr>
        <w:t>antenatally</w:t>
      </w:r>
      <w:proofErr w:type="spellEnd"/>
      <w:r w:rsidRPr="00AE4984">
        <w:rPr>
          <w:sz w:val="36"/>
          <w:szCs w:val="36"/>
        </w:rPr>
        <w:t xml:space="preserve"> has anti-D at delivery, routine antibody titration to determine the titer of the anti-D is considered a good practice.</w:t>
      </w:r>
    </w:p>
    <w:p w:rsidR="00AE4984" w:rsidRDefault="00AE4984" w:rsidP="00AE4984">
      <w:pPr>
        <w:pStyle w:val="ListParagraph"/>
        <w:numPr>
          <w:ilvl w:val="0"/>
          <w:numId w:val="11"/>
        </w:numPr>
        <w:jc w:val="both"/>
        <w:rPr>
          <w:sz w:val="36"/>
          <w:szCs w:val="36"/>
        </w:rPr>
      </w:pPr>
      <w:r>
        <w:rPr>
          <w:sz w:val="36"/>
          <w:szCs w:val="36"/>
        </w:rPr>
        <w:t>True</w:t>
      </w:r>
    </w:p>
    <w:p w:rsidR="00AE4984" w:rsidRDefault="00AE4984" w:rsidP="00AE4984">
      <w:pPr>
        <w:pStyle w:val="ListParagraph"/>
        <w:numPr>
          <w:ilvl w:val="0"/>
          <w:numId w:val="11"/>
        </w:numPr>
        <w:jc w:val="both"/>
        <w:rPr>
          <w:sz w:val="36"/>
          <w:szCs w:val="36"/>
          <w:highlight w:val="yellow"/>
        </w:rPr>
      </w:pPr>
      <w:r w:rsidRPr="00AE4984">
        <w:rPr>
          <w:sz w:val="36"/>
          <w:szCs w:val="36"/>
          <w:highlight w:val="yellow"/>
        </w:rPr>
        <w:t xml:space="preserve">False- Routine antibody titration is not considered a good practice. If the antibody strength is weak (e.g., 2+ or less, consistent with </w:t>
      </w:r>
      <w:proofErr w:type="spellStart"/>
      <w:r w:rsidRPr="00AE4984">
        <w:rPr>
          <w:sz w:val="36"/>
          <w:szCs w:val="36"/>
          <w:highlight w:val="yellow"/>
        </w:rPr>
        <w:t>RhIg</w:t>
      </w:r>
      <w:proofErr w:type="spellEnd"/>
      <w:r w:rsidRPr="00AE4984">
        <w:rPr>
          <w:sz w:val="36"/>
          <w:szCs w:val="36"/>
          <w:highlight w:val="yellow"/>
        </w:rPr>
        <w:t xml:space="preserve"> administration), titer cannot differentiate between passive and immune anti-D.</w:t>
      </w:r>
    </w:p>
    <w:p w:rsidR="00AE4984" w:rsidRDefault="00AE4984" w:rsidP="00AE4984">
      <w:pPr>
        <w:pStyle w:val="ListParagraph"/>
        <w:numPr>
          <w:ilvl w:val="0"/>
          <w:numId w:val="1"/>
        </w:numPr>
        <w:jc w:val="both"/>
        <w:rPr>
          <w:sz w:val="36"/>
          <w:szCs w:val="36"/>
        </w:rPr>
      </w:pPr>
      <w:r w:rsidRPr="00AE4984">
        <w:rPr>
          <w:sz w:val="36"/>
          <w:szCs w:val="36"/>
        </w:rPr>
        <w:t>Rh immune globulin is manufactured to be capable of neutralizing _____________ milliliters of Rh positive whole blood. </w:t>
      </w:r>
    </w:p>
    <w:p w:rsidR="00AE4984" w:rsidRDefault="00AE4984" w:rsidP="00AE4984">
      <w:pPr>
        <w:pStyle w:val="ListParagraph"/>
        <w:numPr>
          <w:ilvl w:val="0"/>
          <w:numId w:val="12"/>
        </w:numPr>
        <w:jc w:val="both"/>
        <w:rPr>
          <w:sz w:val="36"/>
          <w:szCs w:val="36"/>
        </w:rPr>
      </w:pPr>
      <w:r>
        <w:rPr>
          <w:sz w:val="36"/>
          <w:szCs w:val="36"/>
        </w:rPr>
        <w:t>15</w:t>
      </w:r>
    </w:p>
    <w:p w:rsidR="00AE4984" w:rsidRPr="00AE4984" w:rsidRDefault="00AE4984" w:rsidP="00AE4984">
      <w:pPr>
        <w:pStyle w:val="ListParagraph"/>
        <w:numPr>
          <w:ilvl w:val="0"/>
          <w:numId w:val="12"/>
        </w:numPr>
        <w:jc w:val="both"/>
        <w:rPr>
          <w:sz w:val="36"/>
          <w:szCs w:val="36"/>
          <w:highlight w:val="yellow"/>
        </w:rPr>
      </w:pPr>
      <w:r w:rsidRPr="00AE4984">
        <w:rPr>
          <w:sz w:val="36"/>
          <w:szCs w:val="36"/>
          <w:highlight w:val="yellow"/>
        </w:rPr>
        <w:lastRenderedPageBreak/>
        <w:t xml:space="preserve">30- Rh immune globulin, also known as </w:t>
      </w:r>
      <w:proofErr w:type="spellStart"/>
      <w:r w:rsidRPr="00AE4984">
        <w:rPr>
          <w:sz w:val="36"/>
          <w:szCs w:val="36"/>
          <w:highlight w:val="yellow"/>
        </w:rPr>
        <w:t>RhoGAM</w:t>
      </w:r>
      <w:proofErr w:type="spellEnd"/>
      <w:r w:rsidRPr="00AE4984">
        <w:rPr>
          <w:sz w:val="36"/>
          <w:szCs w:val="36"/>
          <w:highlight w:val="yellow"/>
        </w:rPr>
        <w:t>, can neutralize approximately 30 mL of Rh positive whole blood.</w:t>
      </w:r>
    </w:p>
    <w:p w:rsidR="00AE4984" w:rsidRDefault="00AE4984" w:rsidP="00AE4984">
      <w:pPr>
        <w:pStyle w:val="ListParagraph"/>
        <w:numPr>
          <w:ilvl w:val="0"/>
          <w:numId w:val="12"/>
        </w:numPr>
        <w:jc w:val="both"/>
        <w:rPr>
          <w:sz w:val="36"/>
          <w:szCs w:val="36"/>
        </w:rPr>
      </w:pPr>
      <w:r>
        <w:rPr>
          <w:sz w:val="36"/>
          <w:szCs w:val="36"/>
        </w:rPr>
        <w:t>45</w:t>
      </w:r>
    </w:p>
    <w:p w:rsidR="00AE4984" w:rsidRDefault="00AE4984" w:rsidP="00AE4984">
      <w:pPr>
        <w:pStyle w:val="ListParagraph"/>
        <w:numPr>
          <w:ilvl w:val="0"/>
          <w:numId w:val="12"/>
        </w:numPr>
        <w:jc w:val="both"/>
        <w:rPr>
          <w:sz w:val="36"/>
          <w:szCs w:val="36"/>
        </w:rPr>
      </w:pPr>
      <w:r>
        <w:rPr>
          <w:sz w:val="36"/>
          <w:szCs w:val="36"/>
        </w:rPr>
        <w:t>450</w:t>
      </w:r>
    </w:p>
    <w:p w:rsidR="00AE4984" w:rsidRDefault="00AE4984" w:rsidP="00AE4984">
      <w:pPr>
        <w:pStyle w:val="ListParagraph"/>
        <w:numPr>
          <w:ilvl w:val="0"/>
          <w:numId w:val="12"/>
        </w:numPr>
        <w:jc w:val="both"/>
        <w:rPr>
          <w:sz w:val="36"/>
          <w:szCs w:val="36"/>
        </w:rPr>
      </w:pPr>
      <w:r>
        <w:rPr>
          <w:sz w:val="36"/>
          <w:szCs w:val="36"/>
        </w:rPr>
        <w:t>1000</w:t>
      </w:r>
    </w:p>
    <w:p w:rsidR="00AE4984" w:rsidRDefault="00AE4984" w:rsidP="00AE4984">
      <w:pPr>
        <w:pStyle w:val="ListParagraph"/>
        <w:numPr>
          <w:ilvl w:val="0"/>
          <w:numId w:val="1"/>
        </w:numPr>
        <w:rPr>
          <w:sz w:val="36"/>
          <w:szCs w:val="36"/>
        </w:rPr>
      </w:pPr>
      <w:r w:rsidRPr="00AE4984">
        <w:rPr>
          <w:sz w:val="36"/>
          <w:szCs w:val="36"/>
        </w:rPr>
        <w:t>A patient with a positive DAT due to IgG cannot be reliably antigen-</w:t>
      </w:r>
      <w:proofErr w:type="spellStart"/>
      <w:r w:rsidRPr="00AE4984">
        <w:rPr>
          <w:sz w:val="36"/>
          <w:szCs w:val="36"/>
        </w:rPr>
        <w:t>phenotyped</w:t>
      </w:r>
      <w:proofErr w:type="spellEnd"/>
      <w:r w:rsidRPr="00AE4984">
        <w:rPr>
          <w:sz w:val="36"/>
          <w:szCs w:val="36"/>
        </w:rPr>
        <w:t xml:space="preserve"> using antisera that reacts by the indirect </w:t>
      </w:r>
      <w:proofErr w:type="spellStart"/>
      <w:r w:rsidRPr="00AE4984">
        <w:rPr>
          <w:sz w:val="36"/>
          <w:szCs w:val="36"/>
        </w:rPr>
        <w:t>antiglobulin</w:t>
      </w:r>
      <w:proofErr w:type="spellEnd"/>
      <w:r w:rsidRPr="00AE4984">
        <w:rPr>
          <w:sz w:val="36"/>
          <w:szCs w:val="36"/>
        </w:rPr>
        <w:t xml:space="preserve"> test (IAT).</w:t>
      </w:r>
    </w:p>
    <w:p w:rsidR="00AE4984" w:rsidRPr="00AE4984" w:rsidRDefault="00AE4984" w:rsidP="00AE4984">
      <w:pPr>
        <w:pStyle w:val="ListParagraph"/>
        <w:numPr>
          <w:ilvl w:val="0"/>
          <w:numId w:val="13"/>
        </w:numPr>
        <w:rPr>
          <w:sz w:val="36"/>
          <w:szCs w:val="36"/>
          <w:highlight w:val="yellow"/>
        </w:rPr>
      </w:pPr>
      <w:r w:rsidRPr="00AE4984">
        <w:rPr>
          <w:sz w:val="36"/>
          <w:szCs w:val="36"/>
          <w:highlight w:val="yellow"/>
        </w:rPr>
        <w:t xml:space="preserve">True-A positive DAT precludes antigen phenotyping by IAT. IgG-sensitized red cells will react with the </w:t>
      </w:r>
      <w:proofErr w:type="spellStart"/>
      <w:r w:rsidRPr="00AE4984">
        <w:rPr>
          <w:sz w:val="36"/>
          <w:szCs w:val="36"/>
          <w:highlight w:val="yellow"/>
        </w:rPr>
        <w:t>antiglobuin</w:t>
      </w:r>
      <w:proofErr w:type="spellEnd"/>
      <w:r w:rsidRPr="00AE4984">
        <w:rPr>
          <w:sz w:val="36"/>
          <w:szCs w:val="36"/>
          <w:highlight w:val="yellow"/>
        </w:rPr>
        <w:t xml:space="preserve"> serum whether the cells are antigen positive or negative.</w:t>
      </w:r>
    </w:p>
    <w:p w:rsidR="00AE4984" w:rsidRDefault="00AE4984" w:rsidP="00AE4984">
      <w:pPr>
        <w:pStyle w:val="ListParagraph"/>
        <w:numPr>
          <w:ilvl w:val="0"/>
          <w:numId w:val="13"/>
        </w:numPr>
        <w:rPr>
          <w:sz w:val="36"/>
          <w:szCs w:val="36"/>
        </w:rPr>
      </w:pPr>
      <w:r>
        <w:rPr>
          <w:sz w:val="36"/>
          <w:szCs w:val="36"/>
        </w:rPr>
        <w:t>False</w:t>
      </w:r>
    </w:p>
    <w:p w:rsidR="00AE4984" w:rsidRDefault="008F496E" w:rsidP="00AE4984">
      <w:pPr>
        <w:pStyle w:val="ListParagraph"/>
        <w:numPr>
          <w:ilvl w:val="0"/>
          <w:numId w:val="1"/>
        </w:numPr>
        <w:rPr>
          <w:sz w:val="36"/>
          <w:szCs w:val="36"/>
        </w:rPr>
      </w:pPr>
      <w:r w:rsidRPr="008F496E">
        <w:rPr>
          <w:sz w:val="36"/>
          <w:szCs w:val="36"/>
        </w:rPr>
        <w:t>Which of the following represents the approximate percentage of the population that is Rh positive: </w:t>
      </w:r>
    </w:p>
    <w:p w:rsidR="008F496E" w:rsidRDefault="008F496E" w:rsidP="008F496E">
      <w:pPr>
        <w:pStyle w:val="ListParagraph"/>
        <w:numPr>
          <w:ilvl w:val="0"/>
          <w:numId w:val="14"/>
        </w:numPr>
        <w:rPr>
          <w:sz w:val="36"/>
          <w:szCs w:val="36"/>
        </w:rPr>
      </w:pPr>
      <w:r>
        <w:rPr>
          <w:sz w:val="36"/>
          <w:szCs w:val="36"/>
        </w:rPr>
        <w:t>35%</w:t>
      </w:r>
    </w:p>
    <w:p w:rsidR="008F496E" w:rsidRDefault="008F496E" w:rsidP="008F496E">
      <w:pPr>
        <w:pStyle w:val="ListParagraph"/>
        <w:numPr>
          <w:ilvl w:val="0"/>
          <w:numId w:val="14"/>
        </w:numPr>
        <w:rPr>
          <w:sz w:val="36"/>
          <w:szCs w:val="36"/>
        </w:rPr>
      </w:pPr>
      <w:r>
        <w:rPr>
          <w:sz w:val="36"/>
          <w:szCs w:val="36"/>
        </w:rPr>
        <w:t>65%</w:t>
      </w:r>
    </w:p>
    <w:p w:rsidR="008F496E" w:rsidRDefault="008F496E" w:rsidP="008F496E">
      <w:pPr>
        <w:pStyle w:val="ListParagraph"/>
        <w:numPr>
          <w:ilvl w:val="0"/>
          <w:numId w:val="14"/>
        </w:numPr>
        <w:rPr>
          <w:sz w:val="36"/>
          <w:szCs w:val="36"/>
        </w:rPr>
      </w:pPr>
      <w:r w:rsidRPr="008F496E">
        <w:rPr>
          <w:sz w:val="36"/>
          <w:szCs w:val="36"/>
          <w:highlight w:val="yellow"/>
        </w:rPr>
        <w:t>85%</w:t>
      </w:r>
    </w:p>
    <w:p w:rsidR="008F496E" w:rsidRDefault="008F496E" w:rsidP="008F496E">
      <w:pPr>
        <w:pStyle w:val="ListParagraph"/>
        <w:numPr>
          <w:ilvl w:val="0"/>
          <w:numId w:val="14"/>
        </w:numPr>
        <w:rPr>
          <w:sz w:val="36"/>
          <w:szCs w:val="36"/>
        </w:rPr>
      </w:pPr>
      <w:r>
        <w:rPr>
          <w:sz w:val="36"/>
          <w:szCs w:val="36"/>
        </w:rPr>
        <w:t>95%</w:t>
      </w:r>
    </w:p>
    <w:p w:rsidR="008F496E" w:rsidRDefault="005A42F7" w:rsidP="008F496E">
      <w:pPr>
        <w:pStyle w:val="ListParagraph"/>
        <w:numPr>
          <w:ilvl w:val="0"/>
          <w:numId w:val="1"/>
        </w:numPr>
        <w:rPr>
          <w:sz w:val="36"/>
          <w:szCs w:val="36"/>
        </w:rPr>
      </w:pPr>
      <w:r w:rsidRPr="005A42F7">
        <w:rPr>
          <w:sz w:val="36"/>
          <w:szCs w:val="36"/>
        </w:rPr>
        <w:t>For which of the following antibodies is the DAT most likely to be negative when testing a newborn for possible HDFN?</w:t>
      </w:r>
    </w:p>
    <w:p w:rsidR="005A42F7" w:rsidRPr="005A42F7" w:rsidRDefault="005A42F7" w:rsidP="005A42F7">
      <w:pPr>
        <w:pStyle w:val="ListParagraph"/>
        <w:numPr>
          <w:ilvl w:val="0"/>
          <w:numId w:val="15"/>
        </w:numPr>
        <w:rPr>
          <w:sz w:val="36"/>
          <w:szCs w:val="36"/>
          <w:highlight w:val="yellow"/>
        </w:rPr>
      </w:pPr>
      <w:r w:rsidRPr="005A42F7">
        <w:rPr>
          <w:sz w:val="36"/>
          <w:szCs w:val="36"/>
          <w:highlight w:val="yellow"/>
        </w:rPr>
        <w:t xml:space="preserve">Anti-A-The DAT is most likely to be negative in ABO HDFN. It's possible that the washing done as part of the DAT may break the bonds between anti-A (or </w:t>
      </w:r>
      <w:r w:rsidRPr="005A42F7">
        <w:rPr>
          <w:sz w:val="36"/>
          <w:szCs w:val="36"/>
          <w:highlight w:val="yellow"/>
        </w:rPr>
        <w:lastRenderedPageBreak/>
        <w:t>anti-B) and the newborn's poorly developed A (or B) antigens.</w:t>
      </w:r>
    </w:p>
    <w:p w:rsidR="005A42F7" w:rsidRDefault="005A42F7" w:rsidP="005A42F7">
      <w:pPr>
        <w:pStyle w:val="ListParagraph"/>
        <w:numPr>
          <w:ilvl w:val="0"/>
          <w:numId w:val="15"/>
        </w:numPr>
        <w:rPr>
          <w:sz w:val="36"/>
          <w:szCs w:val="36"/>
        </w:rPr>
      </w:pPr>
      <w:r>
        <w:rPr>
          <w:sz w:val="36"/>
          <w:szCs w:val="36"/>
        </w:rPr>
        <w:t>Anti-c</w:t>
      </w:r>
    </w:p>
    <w:p w:rsidR="005A42F7" w:rsidRDefault="005A42F7" w:rsidP="005A42F7">
      <w:pPr>
        <w:pStyle w:val="ListParagraph"/>
        <w:numPr>
          <w:ilvl w:val="0"/>
          <w:numId w:val="15"/>
        </w:numPr>
        <w:rPr>
          <w:sz w:val="36"/>
          <w:szCs w:val="36"/>
        </w:rPr>
      </w:pPr>
      <w:r>
        <w:rPr>
          <w:sz w:val="36"/>
          <w:szCs w:val="36"/>
        </w:rPr>
        <w:t>Anti-D</w:t>
      </w:r>
    </w:p>
    <w:p w:rsidR="005A42F7" w:rsidRDefault="005A42F7" w:rsidP="005A42F7">
      <w:pPr>
        <w:pStyle w:val="ListParagraph"/>
        <w:numPr>
          <w:ilvl w:val="0"/>
          <w:numId w:val="15"/>
        </w:numPr>
        <w:rPr>
          <w:sz w:val="36"/>
          <w:szCs w:val="36"/>
        </w:rPr>
      </w:pPr>
      <w:r>
        <w:rPr>
          <w:sz w:val="36"/>
          <w:szCs w:val="36"/>
        </w:rPr>
        <w:t>Anti-K</w:t>
      </w:r>
    </w:p>
    <w:p w:rsidR="005A42F7" w:rsidRDefault="005A42F7" w:rsidP="005A42F7">
      <w:pPr>
        <w:pStyle w:val="ListParagraph"/>
        <w:numPr>
          <w:ilvl w:val="0"/>
          <w:numId w:val="15"/>
        </w:numPr>
        <w:rPr>
          <w:sz w:val="36"/>
          <w:szCs w:val="36"/>
        </w:rPr>
      </w:pPr>
      <w:r>
        <w:rPr>
          <w:sz w:val="36"/>
          <w:szCs w:val="36"/>
        </w:rPr>
        <w:t>Anti-</w:t>
      </w:r>
      <w:proofErr w:type="spellStart"/>
      <w:r>
        <w:rPr>
          <w:sz w:val="36"/>
          <w:szCs w:val="36"/>
        </w:rPr>
        <w:t>Fya</w:t>
      </w:r>
      <w:proofErr w:type="spellEnd"/>
    </w:p>
    <w:p w:rsidR="005A42F7" w:rsidRDefault="005A42F7" w:rsidP="005A42F7">
      <w:pPr>
        <w:pStyle w:val="ListParagraph"/>
        <w:numPr>
          <w:ilvl w:val="0"/>
          <w:numId w:val="1"/>
        </w:numPr>
        <w:rPr>
          <w:sz w:val="36"/>
          <w:szCs w:val="36"/>
        </w:rPr>
      </w:pPr>
      <w:r w:rsidRPr="005A42F7">
        <w:rPr>
          <w:sz w:val="36"/>
          <w:szCs w:val="36"/>
        </w:rPr>
        <w:t>What is the proper storage temperature for thawed Cryoprecipitate?</w:t>
      </w:r>
    </w:p>
    <w:p w:rsidR="005A42F7" w:rsidRDefault="005A42F7" w:rsidP="005A42F7">
      <w:pPr>
        <w:pStyle w:val="ListParagraph"/>
        <w:numPr>
          <w:ilvl w:val="0"/>
          <w:numId w:val="16"/>
        </w:numPr>
        <w:rPr>
          <w:sz w:val="36"/>
          <w:szCs w:val="36"/>
        </w:rPr>
      </w:pPr>
      <w:r w:rsidRPr="005A42F7">
        <w:rPr>
          <w:sz w:val="36"/>
          <w:szCs w:val="36"/>
        </w:rPr>
        <w:t>4 - 8 ºC</w:t>
      </w:r>
    </w:p>
    <w:p w:rsidR="005A42F7" w:rsidRPr="005A42F7" w:rsidRDefault="005A42F7" w:rsidP="005A42F7">
      <w:pPr>
        <w:pStyle w:val="ListParagraph"/>
        <w:numPr>
          <w:ilvl w:val="0"/>
          <w:numId w:val="16"/>
        </w:numPr>
        <w:rPr>
          <w:sz w:val="36"/>
          <w:szCs w:val="36"/>
          <w:highlight w:val="yellow"/>
        </w:rPr>
      </w:pPr>
      <w:r w:rsidRPr="005A42F7">
        <w:rPr>
          <w:sz w:val="36"/>
          <w:szCs w:val="36"/>
          <w:highlight w:val="yellow"/>
        </w:rPr>
        <w:t>20 - 24 ºC- Once thawed, cryoprecipitate must be kept at room temperature (20 - 24oC) and used within 6 hours after thawing.</w:t>
      </w:r>
    </w:p>
    <w:p w:rsidR="005A42F7" w:rsidRDefault="005A42F7" w:rsidP="005A42F7">
      <w:pPr>
        <w:pStyle w:val="ListParagraph"/>
        <w:numPr>
          <w:ilvl w:val="0"/>
          <w:numId w:val="16"/>
        </w:numPr>
        <w:rPr>
          <w:sz w:val="36"/>
          <w:szCs w:val="36"/>
        </w:rPr>
      </w:pPr>
      <w:r w:rsidRPr="005A42F7">
        <w:rPr>
          <w:sz w:val="36"/>
          <w:szCs w:val="36"/>
        </w:rPr>
        <w:t>35 - 37 ºC</w:t>
      </w:r>
    </w:p>
    <w:p w:rsidR="005A42F7" w:rsidRDefault="005A42F7" w:rsidP="005A42F7">
      <w:pPr>
        <w:pStyle w:val="ListParagraph"/>
        <w:numPr>
          <w:ilvl w:val="0"/>
          <w:numId w:val="16"/>
        </w:numPr>
        <w:rPr>
          <w:sz w:val="36"/>
          <w:szCs w:val="36"/>
        </w:rPr>
      </w:pPr>
      <w:r w:rsidRPr="005A42F7">
        <w:rPr>
          <w:sz w:val="36"/>
          <w:szCs w:val="36"/>
        </w:rPr>
        <w:t> -20 ºC or colder</w:t>
      </w:r>
    </w:p>
    <w:p w:rsidR="005A42F7" w:rsidRDefault="005A42F7" w:rsidP="005A42F7">
      <w:pPr>
        <w:pStyle w:val="ListParagraph"/>
        <w:numPr>
          <w:ilvl w:val="0"/>
          <w:numId w:val="1"/>
        </w:numPr>
        <w:rPr>
          <w:sz w:val="36"/>
          <w:szCs w:val="36"/>
        </w:rPr>
      </w:pPr>
      <w:r w:rsidRPr="005A42F7">
        <w:rPr>
          <w:sz w:val="36"/>
          <w:szCs w:val="36"/>
        </w:rPr>
        <w:t>An urticarial transfusion reaction is characterized by: </w:t>
      </w:r>
    </w:p>
    <w:p w:rsidR="005A42F7" w:rsidRDefault="005A42F7" w:rsidP="005A42F7">
      <w:pPr>
        <w:pStyle w:val="ListParagraph"/>
        <w:numPr>
          <w:ilvl w:val="0"/>
          <w:numId w:val="17"/>
        </w:numPr>
        <w:rPr>
          <w:sz w:val="36"/>
          <w:szCs w:val="36"/>
        </w:rPr>
      </w:pPr>
      <w:r w:rsidRPr="005A42F7">
        <w:rPr>
          <w:sz w:val="36"/>
          <w:szCs w:val="36"/>
        </w:rPr>
        <w:t>Rapid rise in temperature</w:t>
      </w:r>
    </w:p>
    <w:p w:rsidR="005A42F7" w:rsidRDefault="005A42F7" w:rsidP="005A42F7">
      <w:pPr>
        <w:pStyle w:val="ListParagraph"/>
        <w:numPr>
          <w:ilvl w:val="0"/>
          <w:numId w:val="17"/>
        </w:numPr>
        <w:rPr>
          <w:sz w:val="36"/>
          <w:szCs w:val="36"/>
        </w:rPr>
      </w:pPr>
      <w:r w:rsidRPr="005A42F7">
        <w:rPr>
          <w:sz w:val="36"/>
          <w:szCs w:val="36"/>
        </w:rPr>
        <w:t>Difficulty breathing </w:t>
      </w:r>
    </w:p>
    <w:p w:rsidR="005A42F7" w:rsidRPr="005A42F7" w:rsidRDefault="005A42F7" w:rsidP="005A42F7">
      <w:pPr>
        <w:pStyle w:val="ListParagraph"/>
        <w:numPr>
          <w:ilvl w:val="0"/>
          <w:numId w:val="17"/>
        </w:numPr>
        <w:rPr>
          <w:sz w:val="36"/>
          <w:szCs w:val="36"/>
          <w:highlight w:val="yellow"/>
        </w:rPr>
      </w:pPr>
      <w:r w:rsidRPr="005A42F7">
        <w:rPr>
          <w:sz w:val="36"/>
          <w:szCs w:val="36"/>
          <w:highlight w:val="yellow"/>
        </w:rPr>
        <w:t>Rash and hives- Urticarial transfusion reactions occur in up to 1% of transfusions. They are manifested by hives, rash, and itching. The transfusion may be resumed after successful administration of antihistamines.</w:t>
      </w:r>
    </w:p>
    <w:p w:rsidR="005A42F7" w:rsidRDefault="005A42F7" w:rsidP="005A42F7">
      <w:pPr>
        <w:pStyle w:val="ListParagraph"/>
        <w:numPr>
          <w:ilvl w:val="0"/>
          <w:numId w:val="17"/>
        </w:numPr>
        <w:rPr>
          <w:sz w:val="36"/>
          <w:szCs w:val="36"/>
        </w:rPr>
      </w:pPr>
      <w:r w:rsidRPr="005A42F7">
        <w:rPr>
          <w:sz w:val="36"/>
          <w:szCs w:val="36"/>
        </w:rPr>
        <w:t>Blood in the urine</w:t>
      </w:r>
    </w:p>
    <w:p w:rsidR="005A42F7" w:rsidRDefault="005A42F7" w:rsidP="005A42F7">
      <w:pPr>
        <w:pStyle w:val="ListParagraph"/>
        <w:numPr>
          <w:ilvl w:val="0"/>
          <w:numId w:val="1"/>
        </w:numPr>
        <w:rPr>
          <w:sz w:val="36"/>
          <w:szCs w:val="36"/>
        </w:rPr>
      </w:pPr>
      <w:r w:rsidRPr="005A42F7">
        <w:rPr>
          <w:sz w:val="36"/>
          <w:szCs w:val="36"/>
        </w:rPr>
        <w:t>Which of the following antibodies usually show enhanced agglutination with the use of proteolytic enzymes?</w:t>
      </w:r>
    </w:p>
    <w:p w:rsidR="005A42F7" w:rsidRDefault="005A42F7" w:rsidP="005A42F7">
      <w:pPr>
        <w:pStyle w:val="ListParagraph"/>
        <w:numPr>
          <w:ilvl w:val="0"/>
          <w:numId w:val="18"/>
        </w:numPr>
        <w:rPr>
          <w:sz w:val="36"/>
          <w:szCs w:val="36"/>
        </w:rPr>
      </w:pPr>
      <w:r w:rsidRPr="005A42F7">
        <w:rPr>
          <w:sz w:val="36"/>
          <w:szCs w:val="36"/>
        </w:rPr>
        <w:t>anti-M,N, and S</w:t>
      </w:r>
    </w:p>
    <w:p w:rsidR="005A42F7" w:rsidRPr="005A42F7" w:rsidRDefault="005A42F7" w:rsidP="005A42F7">
      <w:pPr>
        <w:pStyle w:val="ListParagraph"/>
        <w:numPr>
          <w:ilvl w:val="0"/>
          <w:numId w:val="18"/>
        </w:numPr>
        <w:rPr>
          <w:sz w:val="36"/>
          <w:szCs w:val="36"/>
          <w:highlight w:val="yellow"/>
        </w:rPr>
      </w:pPr>
      <w:proofErr w:type="gramStart"/>
      <w:r w:rsidRPr="005A42F7">
        <w:rPr>
          <w:sz w:val="36"/>
          <w:szCs w:val="36"/>
          <w:highlight w:val="yellow"/>
        </w:rPr>
        <w:lastRenderedPageBreak/>
        <w:t>anti-</w:t>
      </w:r>
      <w:proofErr w:type="spellStart"/>
      <w:r w:rsidRPr="005A42F7">
        <w:rPr>
          <w:sz w:val="36"/>
          <w:szCs w:val="36"/>
          <w:highlight w:val="yellow"/>
        </w:rPr>
        <w:t>Jka</w:t>
      </w:r>
      <w:proofErr w:type="spellEnd"/>
      <w:proofErr w:type="gramEnd"/>
      <w:r w:rsidRPr="005A42F7">
        <w:rPr>
          <w:sz w:val="36"/>
          <w:szCs w:val="36"/>
          <w:highlight w:val="yellow"/>
        </w:rPr>
        <w:t xml:space="preserve">, </w:t>
      </w:r>
      <w:proofErr w:type="spellStart"/>
      <w:r w:rsidRPr="005A42F7">
        <w:rPr>
          <w:sz w:val="36"/>
          <w:szCs w:val="36"/>
          <w:highlight w:val="yellow"/>
        </w:rPr>
        <w:t>Jkb</w:t>
      </w:r>
      <w:proofErr w:type="spellEnd"/>
      <w:r w:rsidRPr="005A42F7">
        <w:rPr>
          <w:sz w:val="36"/>
          <w:szCs w:val="36"/>
          <w:highlight w:val="yellow"/>
        </w:rPr>
        <w:t>, C, and E- Enzyme techniques are particularly useful in the identification of antibodies in the Rh system (e.g., anti-C and E) and in the Kidd system (e.g., anti-</w:t>
      </w:r>
      <w:proofErr w:type="spellStart"/>
      <w:r w:rsidRPr="005A42F7">
        <w:rPr>
          <w:sz w:val="36"/>
          <w:szCs w:val="36"/>
          <w:highlight w:val="yellow"/>
        </w:rPr>
        <w:t>Jka</w:t>
      </w:r>
      <w:proofErr w:type="spellEnd"/>
      <w:r w:rsidRPr="005A42F7">
        <w:rPr>
          <w:sz w:val="36"/>
          <w:szCs w:val="36"/>
          <w:highlight w:val="yellow"/>
        </w:rPr>
        <w:t xml:space="preserve"> and </w:t>
      </w:r>
      <w:proofErr w:type="spellStart"/>
      <w:r w:rsidRPr="005A42F7">
        <w:rPr>
          <w:sz w:val="36"/>
          <w:szCs w:val="36"/>
          <w:highlight w:val="yellow"/>
        </w:rPr>
        <w:t>Jkb</w:t>
      </w:r>
      <w:proofErr w:type="spellEnd"/>
      <w:r w:rsidRPr="005A42F7">
        <w:rPr>
          <w:sz w:val="36"/>
          <w:szCs w:val="36"/>
          <w:highlight w:val="yellow"/>
        </w:rPr>
        <w:t xml:space="preserve">). Enzymes destroy some antigens, such as M, N, S, </w:t>
      </w:r>
      <w:proofErr w:type="spellStart"/>
      <w:r w:rsidRPr="005A42F7">
        <w:rPr>
          <w:sz w:val="36"/>
          <w:szCs w:val="36"/>
          <w:highlight w:val="yellow"/>
        </w:rPr>
        <w:t>Fya</w:t>
      </w:r>
      <w:proofErr w:type="spellEnd"/>
      <w:r w:rsidRPr="005A42F7">
        <w:rPr>
          <w:sz w:val="36"/>
          <w:szCs w:val="36"/>
          <w:highlight w:val="yellow"/>
        </w:rPr>
        <w:t xml:space="preserve">, and </w:t>
      </w:r>
      <w:proofErr w:type="spellStart"/>
      <w:r w:rsidRPr="005A42F7">
        <w:rPr>
          <w:sz w:val="36"/>
          <w:szCs w:val="36"/>
          <w:highlight w:val="yellow"/>
        </w:rPr>
        <w:t>Fyb</w:t>
      </w:r>
      <w:proofErr w:type="spellEnd"/>
      <w:r w:rsidRPr="005A42F7">
        <w:rPr>
          <w:sz w:val="36"/>
          <w:szCs w:val="36"/>
          <w:highlight w:val="yellow"/>
        </w:rPr>
        <w:t>. Therefore the corresponding antibodies would not be detected.</w:t>
      </w:r>
    </w:p>
    <w:p w:rsidR="005A42F7" w:rsidRDefault="005A42F7" w:rsidP="009A1E2C">
      <w:pPr>
        <w:pStyle w:val="ListParagraph"/>
        <w:numPr>
          <w:ilvl w:val="0"/>
          <w:numId w:val="18"/>
        </w:numPr>
        <w:rPr>
          <w:sz w:val="36"/>
          <w:szCs w:val="36"/>
        </w:rPr>
      </w:pPr>
      <w:r w:rsidRPr="009A1E2C">
        <w:rPr>
          <w:sz w:val="36"/>
          <w:szCs w:val="36"/>
        </w:rPr>
        <w:t>anti-</w:t>
      </w:r>
      <w:proofErr w:type="spellStart"/>
      <w:r w:rsidRPr="009A1E2C">
        <w:rPr>
          <w:sz w:val="36"/>
          <w:szCs w:val="36"/>
        </w:rPr>
        <w:t>Fya</w:t>
      </w:r>
      <w:proofErr w:type="spellEnd"/>
      <w:r w:rsidRPr="009A1E2C">
        <w:rPr>
          <w:sz w:val="36"/>
          <w:szCs w:val="36"/>
        </w:rPr>
        <w:t xml:space="preserve"> and </w:t>
      </w:r>
      <w:proofErr w:type="spellStart"/>
      <w:r w:rsidRPr="009A1E2C">
        <w:rPr>
          <w:sz w:val="36"/>
          <w:szCs w:val="36"/>
        </w:rPr>
        <w:t>Fyb</w:t>
      </w:r>
      <w:proofErr w:type="spellEnd"/>
    </w:p>
    <w:p w:rsidR="009A1E2C" w:rsidRDefault="009A1E2C" w:rsidP="009A1E2C">
      <w:pPr>
        <w:pStyle w:val="ListParagraph"/>
        <w:numPr>
          <w:ilvl w:val="0"/>
          <w:numId w:val="1"/>
        </w:numPr>
        <w:rPr>
          <w:sz w:val="36"/>
          <w:szCs w:val="36"/>
        </w:rPr>
      </w:pPr>
      <w:r w:rsidRPr="009A1E2C">
        <w:rPr>
          <w:sz w:val="36"/>
          <w:szCs w:val="36"/>
        </w:rPr>
        <w:t xml:space="preserve">Given the following commonly used nomenclature systems, which one of the Rh genotypes listed below is heterozygous for the C antigen? </w:t>
      </w:r>
      <w:proofErr w:type="spellStart"/>
      <w:r w:rsidRPr="009A1E2C">
        <w:rPr>
          <w:sz w:val="36"/>
          <w:szCs w:val="36"/>
        </w:rPr>
        <w:t>WienerFisher</w:t>
      </w:r>
      <w:proofErr w:type="spellEnd"/>
      <w:r w:rsidRPr="009A1E2C">
        <w:rPr>
          <w:sz w:val="36"/>
          <w:szCs w:val="36"/>
        </w:rPr>
        <w:t xml:space="preserve">-Race (haplotype) </w:t>
      </w:r>
      <w:proofErr w:type="spellStart"/>
      <w:r w:rsidRPr="009A1E2C">
        <w:rPr>
          <w:sz w:val="36"/>
          <w:szCs w:val="36"/>
        </w:rPr>
        <w:t>RoDce</w:t>
      </w:r>
      <w:proofErr w:type="spellEnd"/>
      <w:r w:rsidRPr="009A1E2C">
        <w:rPr>
          <w:sz w:val="36"/>
          <w:szCs w:val="36"/>
        </w:rPr>
        <w:t xml:space="preserve"> R1 </w:t>
      </w:r>
      <w:proofErr w:type="spellStart"/>
      <w:r w:rsidRPr="009A1E2C">
        <w:rPr>
          <w:sz w:val="36"/>
          <w:szCs w:val="36"/>
        </w:rPr>
        <w:t>DCe</w:t>
      </w:r>
      <w:proofErr w:type="spellEnd"/>
      <w:r w:rsidRPr="009A1E2C">
        <w:rPr>
          <w:sz w:val="36"/>
          <w:szCs w:val="36"/>
        </w:rPr>
        <w:t xml:space="preserve"> R2DcE </w:t>
      </w:r>
      <w:proofErr w:type="spellStart"/>
      <w:r w:rsidRPr="009A1E2C">
        <w:rPr>
          <w:sz w:val="36"/>
          <w:szCs w:val="36"/>
        </w:rPr>
        <w:t>RzDCE</w:t>
      </w:r>
      <w:proofErr w:type="spellEnd"/>
      <w:r w:rsidRPr="009A1E2C">
        <w:rPr>
          <w:sz w:val="36"/>
          <w:szCs w:val="36"/>
        </w:rPr>
        <w:t xml:space="preserve"> </w:t>
      </w:r>
      <w:proofErr w:type="spellStart"/>
      <w:r w:rsidRPr="009A1E2C">
        <w:rPr>
          <w:sz w:val="36"/>
          <w:szCs w:val="36"/>
        </w:rPr>
        <w:t>rdce</w:t>
      </w:r>
      <w:proofErr w:type="spellEnd"/>
      <w:r w:rsidRPr="009A1E2C">
        <w:rPr>
          <w:sz w:val="36"/>
          <w:szCs w:val="36"/>
        </w:rPr>
        <w:t xml:space="preserve"> </w:t>
      </w:r>
      <w:proofErr w:type="spellStart"/>
      <w:r w:rsidRPr="009A1E2C">
        <w:rPr>
          <w:sz w:val="36"/>
          <w:szCs w:val="36"/>
        </w:rPr>
        <w:t>r'dCe</w:t>
      </w:r>
      <w:proofErr w:type="spellEnd"/>
      <w:r w:rsidRPr="009A1E2C">
        <w:rPr>
          <w:sz w:val="36"/>
          <w:szCs w:val="36"/>
        </w:rPr>
        <w:t xml:space="preserve"> </w:t>
      </w:r>
      <w:proofErr w:type="spellStart"/>
      <w:r w:rsidRPr="009A1E2C">
        <w:rPr>
          <w:sz w:val="36"/>
          <w:szCs w:val="36"/>
        </w:rPr>
        <w:t>r"dcE</w:t>
      </w:r>
      <w:proofErr w:type="spellEnd"/>
      <w:r w:rsidRPr="009A1E2C">
        <w:rPr>
          <w:sz w:val="36"/>
          <w:szCs w:val="36"/>
        </w:rPr>
        <w:t xml:space="preserve"> </w:t>
      </w:r>
      <w:proofErr w:type="spellStart"/>
      <w:r w:rsidRPr="009A1E2C">
        <w:rPr>
          <w:sz w:val="36"/>
          <w:szCs w:val="36"/>
        </w:rPr>
        <w:t>rydCE</w:t>
      </w:r>
      <w:proofErr w:type="spellEnd"/>
    </w:p>
    <w:p w:rsidR="009A1E2C" w:rsidRPr="009A1E2C" w:rsidRDefault="009A1E2C" w:rsidP="009A1E2C">
      <w:pPr>
        <w:pStyle w:val="ListParagraph"/>
        <w:numPr>
          <w:ilvl w:val="0"/>
          <w:numId w:val="19"/>
        </w:numPr>
        <w:rPr>
          <w:sz w:val="36"/>
          <w:szCs w:val="36"/>
          <w:highlight w:val="yellow"/>
        </w:rPr>
      </w:pPr>
      <w:r w:rsidRPr="009A1E2C">
        <w:rPr>
          <w:sz w:val="36"/>
          <w:szCs w:val="36"/>
          <w:highlight w:val="yellow"/>
        </w:rPr>
        <w:t xml:space="preserve">R1r- R1r is the only genotype listed that is heterozygous for the C antigen. Weiner = Fisher-Race R1r = </w:t>
      </w:r>
      <w:proofErr w:type="spellStart"/>
      <w:r w:rsidRPr="009A1E2C">
        <w:rPr>
          <w:sz w:val="36"/>
          <w:szCs w:val="36"/>
          <w:highlight w:val="yellow"/>
        </w:rPr>
        <w:t>DCe</w:t>
      </w:r>
      <w:proofErr w:type="spellEnd"/>
      <w:r w:rsidRPr="009A1E2C">
        <w:rPr>
          <w:sz w:val="36"/>
          <w:szCs w:val="36"/>
          <w:highlight w:val="yellow"/>
        </w:rPr>
        <w:t>/</w:t>
      </w:r>
      <w:proofErr w:type="spellStart"/>
      <w:r w:rsidRPr="009A1E2C">
        <w:rPr>
          <w:sz w:val="36"/>
          <w:szCs w:val="36"/>
          <w:highlight w:val="yellow"/>
        </w:rPr>
        <w:t>dce</w:t>
      </w:r>
      <w:proofErr w:type="spellEnd"/>
      <w:r w:rsidRPr="009A1E2C">
        <w:rPr>
          <w:sz w:val="36"/>
          <w:szCs w:val="36"/>
          <w:highlight w:val="yellow"/>
        </w:rPr>
        <w:t xml:space="preserve"> R1R1 = </w:t>
      </w:r>
      <w:proofErr w:type="spellStart"/>
      <w:r w:rsidRPr="009A1E2C">
        <w:rPr>
          <w:sz w:val="36"/>
          <w:szCs w:val="36"/>
          <w:highlight w:val="yellow"/>
        </w:rPr>
        <w:t>DCe</w:t>
      </w:r>
      <w:proofErr w:type="spellEnd"/>
      <w:r w:rsidRPr="009A1E2C">
        <w:rPr>
          <w:sz w:val="36"/>
          <w:szCs w:val="36"/>
          <w:highlight w:val="yellow"/>
        </w:rPr>
        <w:t>/</w:t>
      </w:r>
      <w:proofErr w:type="spellStart"/>
      <w:r w:rsidRPr="009A1E2C">
        <w:rPr>
          <w:sz w:val="36"/>
          <w:szCs w:val="36"/>
          <w:highlight w:val="yellow"/>
        </w:rPr>
        <w:t>DCe</w:t>
      </w:r>
      <w:proofErr w:type="spellEnd"/>
      <w:r w:rsidRPr="009A1E2C">
        <w:rPr>
          <w:sz w:val="36"/>
          <w:szCs w:val="36"/>
          <w:highlight w:val="yellow"/>
        </w:rPr>
        <w:t xml:space="preserve"> </w:t>
      </w:r>
      <w:proofErr w:type="spellStart"/>
      <w:r w:rsidRPr="009A1E2C">
        <w:rPr>
          <w:sz w:val="36"/>
          <w:szCs w:val="36"/>
          <w:highlight w:val="yellow"/>
        </w:rPr>
        <w:t>rr</w:t>
      </w:r>
      <w:proofErr w:type="spellEnd"/>
      <w:r w:rsidRPr="009A1E2C">
        <w:rPr>
          <w:sz w:val="36"/>
          <w:szCs w:val="36"/>
          <w:highlight w:val="yellow"/>
        </w:rPr>
        <w:t xml:space="preserve"> = </w:t>
      </w:r>
      <w:proofErr w:type="spellStart"/>
      <w:r w:rsidRPr="009A1E2C">
        <w:rPr>
          <w:sz w:val="36"/>
          <w:szCs w:val="36"/>
          <w:highlight w:val="yellow"/>
        </w:rPr>
        <w:t>dce</w:t>
      </w:r>
      <w:proofErr w:type="spellEnd"/>
      <w:r w:rsidRPr="009A1E2C">
        <w:rPr>
          <w:sz w:val="36"/>
          <w:szCs w:val="36"/>
          <w:highlight w:val="yellow"/>
        </w:rPr>
        <w:t>/</w:t>
      </w:r>
      <w:proofErr w:type="spellStart"/>
      <w:r w:rsidRPr="009A1E2C">
        <w:rPr>
          <w:sz w:val="36"/>
          <w:szCs w:val="36"/>
          <w:highlight w:val="yellow"/>
        </w:rPr>
        <w:t>dce</w:t>
      </w:r>
      <w:proofErr w:type="spellEnd"/>
      <w:r w:rsidRPr="009A1E2C">
        <w:rPr>
          <w:sz w:val="36"/>
          <w:szCs w:val="36"/>
          <w:highlight w:val="yellow"/>
        </w:rPr>
        <w:t xml:space="preserve"> R1R2 = </w:t>
      </w:r>
      <w:proofErr w:type="spellStart"/>
      <w:r w:rsidRPr="009A1E2C">
        <w:rPr>
          <w:sz w:val="36"/>
          <w:szCs w:val="36"/>
          <w:highlight w:val="yellow"/>
        </w:rPr>
        <w:t>DCe</w:t>
      </w:r>
      <w:proofErr w:type="spellEnd"/>
      <w:r w:rsidRPr="009A1E2C">
        <w:rPr>
          <w:sz w:val="36"/>
          <w:szCs w:val="36"/>
          <w:highlight w:val="yellow"/>
        </w:rPr>
        <w:t>/</w:t>
      </w:r>
      <w:proofErr w:type="spellStart"/>
      <w:r w:rsidRPr="009A1E2C">
        <w:rPr>
          <w:sz w:val="36"/>
          <w:szCs w:val="36"/>
          <w:highlight w:val="yellow"/>
        </w:rPr>
        <w:t>DcE</w:t>
      </w:r>
      <w:proofErr w:type="spellEnd"/>
      <w:r w:rsidRPr="009A1E2C">
        <w:rPr>
          <w:sz w:val="36"/>
          <w:szCs w:val="36"/>
          <w:highlight w:val="yellow"/>
        </w:rPr>
        <w:t xml:space="preserve"> R2r = </w:t>
      </w:r>
      <w:proofErr w:type="spellStart"/>
      <w:r w:rsidRPr="009A1E2C">
        <w:rPr>
          <w:sz w:val="36"/>
          <w:szCs w:val="36"/>
          <w:highlight w:val="yellow"/>
        </w:rPr>
        <w:t>DcE</w:t>
      </w:r>
      <w:proofErr w:type="spellEnd"/>
      <w:r w:rsidRPr="009A1E2C">
        <w:rPr>
          <w:sz w:val="36"/>
          <w:szCs w:val="36"/>
          <w:highlight w:val="yellow"/>
        </w:rPr>
        <w:t>/</w:t>
      </w:r>
      <w:proofErr w:type="spellStart"/>
      <w:r w:rsidRPr="009A1E2C">
        <w:rPr>
          <w:sz w:val="36"/>
          <w:szCs w:val="36"/>
          <w:highlight w:val="yellow"/>
        </w:rPr>
        <w:t>dce</w:t>
      </w:r>
      <w:proofErr w:type="spellEnd"/>
      <w:r w:rsidRPr="009A1E2C">
        <w:rPr>
          <w:sz w:val="36"/>
          <w:szCs w:val="36"/>
          <w:highlight w:val="yellow"/>
        </w:rPr>
        <w:t xml:space="preserve"> R2R2 = </w:t>
      </w:r>
      <w:proofErr w:type="spellStart"/>
      <w:r w:rsidRPr="009A1E2C">
        <w:rPr>
          <w:sz w:val="36"/>
          <w:szCs w:val="36"/>
          <w:highlight w:val="yellow"/>
        </w:rPr>
        <w:t>DcE</w:t>
      </w:r>
      <w:proofErr w:type="spellEnd"/>
      <w:r w:rsidRPr="009A1E2C">
        <w:rPr>
          <w:sz w:val="36"/>
          <w:szCs w:val="36"/>
          <w:highlight w:val="yellow"/>
        </w:rPr>
        <w:t>/</w:t>
      </w:r>
      <w:proofErr w:type="spellStart"/>
      <w:r w:rsidRPr="009A1E2C">
        <w:rPr>
          <w:sz w:val="36"/>
          <w:szCs w:val="36"/>
          <w:highlight w:val="yellow"/>
        </w:rPr>
        <w:t>DcE</w:t>
      </w:r>
      <w:proofErr w:type="spellEnd"/>
      <w:r w:rsidRPr="009A1E2C">
        <w:rPr>
          <w:sz w:val="36"/>
          <w:szCs w:val="36"/>
          <w:highlight w:val="yellow"/>
        </w:rPr>
        <w:t xml:space="preserve"> </w:t>
      </w:r>
      <w:proofErr w:type="spellStart"/>
      <w:r w:rsidRPr="009A1E2C">
        <w:rPr>
          <w:sz w:val="36"/>
          <w:szCs w:val="36"/>
          <w:highlight w:val="yellow"/>
        </w:rPr>
        <w:t>r'r</w:t>
      </w:r>
      <w:proofErr w:type="spellEnd"/>
      <w:r w:rsidRPr="009A1E2C">
        <w:rPr>
          <w:sz w:val="36"/>
          <w:szCs w:val="36"/>
          <w:highlight w:val="yellow"/>
        </w:rPr>
        <w:t xml:space="preserve"> = </w:t>
      </w:r>
      <w:proofErr w:type="spellStart"/>
      <w:r w:rsidRPr="009A1E2C">
        <w:rPr>
          <w:sz w:val="36"/>
          <w:szCs w:val="36"/>
          <w:highlight w:val="yellow"/>
        </w:rPr>
        <w:t>dCe</w:t>
      </w:r>
      <w:proofErr w:type="spellEnd"/>
      <w:r w:rsidRPr="009A1E2C">
        <w:rPr>
          <w:sz w:val="36"/>
          <w:szCs w:val="36"/>
          <w:highlight w:val="yellow"/>
        </w:rPr>
        <w:t>/</w:t>
      </w:r>
      <w:proofErr w:type="spellStart"/>
      <w:r w:rsidRPr="009A1E2C">
        <w:rPr>
          <w:sz w:val="36"/>
          <w:szCs w:val="36"/>
          <w:highlight w:val="yellow"/>
        </w:rPr>
        <w:t>dce</w:t>
      </w:r>
      <w:proofErr w:type="spellEnd"/>
      <w:r w:rsidRPr="009A1E2C">
        <w:rPr>
          <w:sz w:val="36"/>
          <w:szCs w:val="36"/>
          <w:highlight w:val="yellow"/>
        </w:rPr>
        <w:t xml:space="preserve"> </w:t>
      </w:r>
      <w:proofErr w:type="spellStart"/>
      <w:r w:rsidRPr="009A1E2C">
        <w:rPr>
          <w:sz w:val="36"/>
          <w:szCs w:val="36"/>
          <w:highlight w:val="yellow"/>
        </w:rPr>
        <w:t>r'r</w:t>
      </w:r>
      <w:proofErr w:type="spellEnd"/>
      <w:r w:rsidRPr="009A1E2C">
        <w:rPr>
          <w:sz w:val="36"/>
          <w:szCs w:val="36"/>
          <w:highlight w:val="yellow"/>
        </w:rPr>
        <w:t xml:space="preserve">' = </w:t>
      </w:r>
      <w:proofErr w:type="spellStart"/>
      <w:r w:rsidRPr="009A1E2C">
        <w:rPr>
          <w:sz w:val="36"/>
          <w:szCs w:val="36"/>
          <w:highlight w:val="yellow"/>
        </w:rPr>
        <w:t>dCe</w:t>
      </w:r>
      <w:proofErr w:type="spellEnd"/>
      <w:r w:rsidRPr="009A1E2C">
        <w:rPr>
          <w:sz w:val="36"/>
          <w:szCs w:val="36"/>
          <w:highlight w:val="yellow"/>
        </w:rPr>
        <w:t>/</w:t>
      </w:r>
      <w:proofErr w:type="spellStart"/>
      <w:r w:rsidRPr="009A1E2C">
        <w:rPr>
          <w:sz w:val="36"/>
          <w:szCs w:val="36"/>
          <w:highlight w:val="yellow"/>
        </w:rPr>
        <w:t>dCe</w:t>
      </w:r>
      <w:proofErr w:type="spellEnd"/>
      <w:r w:rsidRPr="009A1E2C">
        <w:rPr>
          <w:sz w:val="36"/>
          <w:szCs w:val="36"/>
          <w:highlight w:val="yellow"/>
        </w:rPr>
        <w:t xml:space="preserve"> </w:t>
      </w:r>
      <w:proofErr w:type="spellStart"/>
      <w:r w:rsidRPr="009A1E2C">
        <w:rPr>
          <w:sz w:val="36"/>
          <w:szCs w:val="36"/>
          <w:highlight w:val="yellow"/>
        </w:rPr>
        <w:t>r"r</w:t>
      </w:r>
      <w:proofErr w:type="spellEnd"/>
      <w:r w:rsidRPr="009A1E2C">
        <w:rPr>
          <w:sz w:val="36"/>
          <w:szCs w:val="36"/>
          <w:highlight w:val="yellow"/>
        </w:rPr>
        <w:t xml:space="preserve"> = </w:t>
      </w:r>
      <w:proofErr w:type="spellStart"/>
      <w:r w:rsidRPr="009A1E2C">
        <w:rPr>
          <w:sz w:val="36"/>
          <w:szCs w:val="36"/>
          <w:highlight w:val="yellow"/>
        </w:rPr>
        <w:t>dcE</w:t>
      </w:r>
      <w:proofErr w:type="spellEnd"/>
      <w:r w:rsidRPr="009A1E2C">
        <w:rPr>
          <w:sz w:val="36"/>
          <w:szCs w:val="36"/>
          <w:highlight w:val="yellow"/>
        </w:rPr>
        <w:t>/</w:t>
      </w:r>
      <w:proofErr w:type="spellStart"/>
      <w:r w:rsidRPr="009A1E2C">
        <w:rPr>
          <w:sz w:val="36"/>
          <w:szCs w:val="36"/>
          <w:highlight w:val="yellow"/>
        </w:rPr>
        <w:t>dce</w:t>
      </w:r>
      <w:proofErr w:type="spellEnd"/>
      <w:r w:rsidRPr="009A1E2C">
        <w:rPr>
          <w:sz w:val="36"/>
          <w:szCs w:val="36"/>
          <w:highlight w:val="yellow"/>
        </w:rPr>
        <w:t xml:space="preserve"> </w:t>
      </w:r>
      <w:proofErr w:type="spellStart"/>
      <w:r w:rsidRPr="009A1E2C">
        <w:rPr>
          <w:sz w:val="36"/>
          <w:szCs w:val="36"/>
          <w:highlight w:val="yellow"/>
        </w:rPr>
        <w:t>r"r</w:t>
      </w:r>
      <w:proofErr w:type="spellEnd"/>
      <w:r w:rsidRPr="009A1E2C">
        <w:rPr>
          <w:sz w:val="36"/>
          <w:szCs w:val="36"/>
          <w:highlight w:val="yellow"/>
        </w:rPr>
        <w:t xml:space="preserve">" = </w:t>
      </w:r>
      <w:proofErr w:type="spellStart"/>
      <w:r w:rsidRPr="009A1E2C">
        <w:rPr>
          <w:sz w:val="36"/>
          <w:szCs w:val="36"/>
          <w:highlight w:val="yellow"/>
        </w:rPr>
        <w:t>dcE</w:t>
      </w:r>
      <w:proofErr w:type="spellEnd"/>
      <w:r w:rsidRPr="009A1E2C">
        <w:rPr>
          <w:sz w:val="36"/>
          <w:szCs w:val="36"/>
          <w:highlight w:val="yellow"/>
        </w:rPr>
        <w:t>/</w:t>
      </w:r>
      <w:proofErr w:type="spellStart"/>
      <w:r w:rsidRPr="009A1E2C">
        <w:rPr>
          <w:sz w:val="36"/>
          <w:szCs w:val="36"/>
          <w:highlight w:val="yellow"/>
        </w:rPr>
        <w:t>dcE</w:t>
      </w:r>
      <w:proofErr w:type="spellEnd"/>
      <w:r w:rsidRPr="009A1E2C">
        <w:rPr>
          <w:sz w:val="36"/>
          <w:szCs w:val="36"/>
          <w:highlight w:val="yellow"/>
        </w:rPr>
        <w:t xml:space="preserve"> R0r =</w:t>
      </w:r>
      <w:proofErr w:type="spellStart"/>
      <w:r w:rsidRPr="009A1E2C">
        <w:rPr>
          <w:sz w:val="36"/>
          <w:szCs w:val="36"/>
          <w:highlight w:val="yellow"/>
        </w:rPr>
        <w:t>Dce</w:t>
      </w:r>
      <w:proofErr w:type="spellEnd"/>
      <w:r w:rsidRPr="009A1E2C">
        <w:rPr>
          <w:sz w:val="36"/>
          <w:szCs w:val="36"/>
          <w:highlight w:val="yellow"/>
        </w:rPr>
        <w:t>/</w:t>
      </w:r>
      <w:proofErr w:type="spellStart"/>
      <w:r w:rsidRPr="009A1E2C">
        <w:rPr>
          <w:sz w:val="36"/>
          <w:szCs w:val="36"/>
          <w:highlight w:val="yellow"/>
        </w:rPr>
        <w:t>dce</w:t>
      </w:r>
      <w:proofErr w:type="spellEnd"/>
    </w:p>
    <w:p w:rsidR="009A1E2C" w:rsidRDefault="009A1E2C" w:rsidP="009A1E2C">
      <w:pPr>
        <w:pStyle w:val="ListParagraph"/>
        <w:numPr>
          <w:ilvl w:val="0"/>
          <w:numId w:val="19"/>
        </w:numPr>
        <w:rPr>
          <w:sz w:val="36"/>
          <w:szCs w:val="36"/>
        </w:rPr>
      </w:pPr>
      <w:r>
        <w:rPr>
          <w:sz w:val="36"/>
          <w:szCs w:val="36"/>
        </w:rPr>
        <w:t>R1R1</w:t>
      </w:r>
    </w:p>
    <w:p w:rsidR="009A1E2C" w:rsidRDefault="009A1E2C" w:rsidP="009A1E2C">
      <w:pPr>
        <w:pStyle w:val="ListParagraph"/>
        <w:numPr>
          <w:ilvl w:val="0"/>
          <w:numId w:val="19"/>
        </w:numPr>
        <w:rPr>
          <w:sz w:val="36"/>
          <w:szCs w:val="36"/>
        </w:rPr>
      </w:pPr>
      <w:r>
        <w:rPr>
          <w:sz w:val="36"/>
          <w:szCs w:val="36"/>
        </w:rPr>
        <w:t>R2”</w:t>
      </w:r>
    </w:p>
    <w:p w:rsidR="009A1E2C" w:rsidRDefault="009A1E2C" w:rsidP="009A1E2C">
      <w:pPr>
        <w:pStyle w:val="ListParagraph"/>
        <w:numPr>
          <w:ilvl w:val="0"/>
          <w:numId w:val="19"/>
        </w:numPr>
        <w:rPr>
          <w:sz w:val="36"/>
          <w:szCs w:val="36"/>
        </w:rPr>
      </w:pPr>
      <w:proofErr w:type="spellStart"/>
      <w:r>
        <w:rPr>
          <w:sz w:val="36"/>
          <w:szCs w:val="36"/>
        </w:rPr>
        <w:t>r”r</w:t>
      </w:r>
      <w:proofErr w:type="spellEnd"/>
    </w:p>
    <w:p w:rsidR="009A1E2C" w:rsidRDefault="009A1E2C" w:rsidP="009A1E2C">
      <w:pPr>
        <w:pStyle w:val="ListParagraph"/>
        <w:numPr>
          <w:ilvl w:val="0"/>
          <w:numId w:val="1"/>
        </w:numPr>
        <w:rPr>
          <w:sz w:val="36"/>
          <w:szCs w:val="36"/>
        </w:rPr>
      </w:pPr>
      <w:r w:rsidRPr="009A1E2C">
        <w:rPr>
          <w:sz w:val="36"/>
          <w:szCs w:val="36"/>
        </w:rPr>
        <w:t>Which of the following is the MOST likely discrepancy seen when a person demonstrates an "acquired B-like" phenomenon </w:t>
      </w:r>
    </w:p>
    <w:p w:rsidR="009A1E2C" w:rsidRDefault="009A1E2C" w:rsidP="009A1E2C">
      <w:pPr>
        <w:pStyle w:val="ListParagraph"/>
        <w:numPr>
          <w:ilvl w:val="0"/>
          <w:numId w:val="20"/>
        </w:numPr>
        <w:rPr>
          <w:sz w:val="36"/>
          <w:szCs w:val="36"/>
        </w:rPr>
      </w:pPr>
      <w:r w:rsidRPr="009A1E2C">
        <w:rPr>
          <w:sz w:val="36"/>
          <w:szCs w:val="36"/>
        </w:rPr>
        <w:t>Forward typing appears to be B, but reverse groups like O</w:t>
      </w:r>
    </w:p>
    <w:p w:rsidR="009A1E2C" w:rsidRPr="009A1E2C" w:rsidRDefault="009A1E2C" w:rsidP="009A1E2C">
      <w:pPr>
        <w:pStyle w:val="ListParagraph"/>
        <w:numPr>
          <w:ilvl w:val="0"/>
          <w:numId w:val="20"/>
        </w:numPr>
        <w:rPr>
          <w:sz w:val="36"/>
          <w:szCs w:val="36"/>
          <w:highlight w:val="yellow"/>
        </w:rPr>
      </w:pPr>
      <w:r w:rsidRPr="009A1E2C">
        <w:rPr>
          <w:sz w:val="36"/>
          <w:szCs w:val="36"/>
          <w:highlight w:val="yellow"/>
        </w:rPr>
        <w:lastRenderedPageBreak/>
        <w:t>Forward typing appears to be AB, but reverse groups like A- Acquired B is seen only in a subpopulation of group A1 individuals. The individuals that demonstrate acquired B possess anti-B, but this anti-B does not react with the acquired B antigen; consequently, the auto control is negative. These patients should be transfused with group A or O blood.</w:t>
      </w:r>
    </w:p>
    <w:p w:rsidR="009A1E2C" w:rsidRDefault="009A1E2C" w:rsidP="009A1E2C">
      <w:pPr>
        <w:pStyle w:val="ListParagraph"/>
        <w:numPr>
          <w:ilvl w:val="0"/>
          <w:numId w:val="20"/>
        </w:numPr>
        <w:rPr>
          <w:sz w:val="36"/>
          <w:szCs w:val="36"/>
        </w:rPr>
      </w:pPr>
      <w:r w:rsidRPr="009A1E2C">
        <w:rPr>
          <w:sz w:val="36"/>
          <w:szCs w:val="36"/>
        </w:rPr>
        <w:t>Forward typing appears to be O, but reverse groups like B </w:t>
      </w:r>
    </w:p>
    <w:p w:rsidR="009A1E2C" w:rsidRDefault="009A1E2C" w:rsidP="009A1E2C">
      <w:pPr>
        <w:pStyle w:val="ListParagraph"/>
        <w:numPr>
          <w:ilvl w:val="0"/>
          <w:numId w:val="20"/>
        </w:numPr>
        <w:rPr>
          <w:sz w:val="36"/>
          <w:szCs w:val="36"/>
        </w:rPr>
      </w:pPr>
      <w:r w:rsidRPr="009A1E2C">
        <w:rPr>
          <w:sz w:val="36"/>
          <w:szCs w:val="36"/>
        </w:rPr>
        <w:t>Forward typing appears to be B, but reverse groups like AB</w:t>
      </w:r>
    </w:p>
    <w:p w:rsidR="009A1E2C" w:rsidRDefault="009A1E2C" w:rsidP="009A1E2C">
      <w:pPr>
        <w:pStyle w:val="ListParagraph"/>
        <w:numPr>
          <w:ilvl w:val="0"/>
          <w:numId w:val="20"/>
        </w:numPr>
        <w:rPr>
          <w:sz w:val="36"/>
          <w:szCs w:val="36"/>
        </w:rPr>
      </w:pPr>
      <w:r w:rsidRPr="009A1E2C">
        <w:rPr>
          <w:sz w:val="36"/>
          <w:szCs w:val="36"/>
        </w:rPr>
        <w:t>Forward typing appears to be AB, but reverse groups like B</w:t>
      </w:r>
    </w:p>
    <w:p w:rsidR="009A1E2C" w:rsidRDefault="009A1E2C" w:rsidP="009A1E2C">
      <w:pPr>
        <w:pStyle w:val="ListParagraph"/>
        <w:numPr>
          <w:ilvl w:val="0"/>
          <w:numId w:val="1"/>
        </w:numPr>
        <w:rPr>
          <w:sz w:val="36"/>
          <w:szCs w:val="36"/>
        </w:rPr>
      </w:pPr>
      <w:r w:rsidRPr="009A1E2C">
        <w:rPr>
          <w:sz w:val="36"/>
          <w:szCs w:val="36"/>
        </w:rPr>
        <w:t>Which one of the following blood group systems may show a cell typing change during pregnancy?</w:t>
      </w:r>
    </w:p>
    <w:p w:rsidR="009A1E2C" w:rsidRDefault="009A1E2C" w:rsidP="009A1E2C">
      <w:pPr>
        <w:pStyle w:val="ListParagraph"/>
        <w:numPr>
          <w:ilvl w:val="0"/>
          <w:numId w:val="21"/>
        </w:numPr>
        <w:rPr>
          <w:sz w:val="36"/>
          <w:szCs w:val="36"/>
        </w:rPr>
      </w:pPr>
      <w:r>
        <w:rPr>
          <w:sz w:val="36"/>
          <w:szCs w:val="36"/>
        </w:rPr>
        <w:t>Rh</w:t>
      </w:r>
    </w:p>
    <w:p w:rsidR="009A1E2C" w:rsidRDefault="009A1E2C" w:rsidP="009A1E2C">
      <w:pPr>
        <w:pStyle w:val="ListParagraph"/>
        <w:numPr>
          <w:ilvl w:val="0"/>
          <w:numId w:val="21"/>
        </w:numPr>
        <w:rPr>
          <w:sz w:val="36"/>
          <w:szCs w:val="36"/>
        </w:rPr>
      </w:pPr>
      <w:r>
        <w:rPr>
          <w:sz w:val="36"/>
          <w:szCs w:val="36"/>
        </w:rPr>
        <w:t>MNS</w:t>
      </w:r>
    </w:p>
    <w:p w:rsidR="009A1E2C" w:rsidRPr="009A1E2C" w:rsidRDefault="009A1E2C" w:rsidP="009A1E2C">
      <w:pPr>
        <w:pStyle w:val="ListParagraph"/>
        <w:numPr>
          <w:ilvl w:val="0"/>
          <w:numId w:val="21"/>
        </w:numPr>
        <w:rPr>
          <w:sz w:val="36"/>
          <w:szCs w:val="36"/>
          <w:highlight w:val="yellow"/>
        </w:rPr>
      </w:pPr>
      <w:r w:rsidRPr="009A1E2C">
        <w:rPr>
          <w:sz w:val="36"/>
          <w:szCs w:val="36"/>
          <w:highlight w:val="yellow"/>
        </w:rPr>
        <w:t xml:space="preserve">Lewis-The Lewis group antigen, </w:t>
      </w:r>
      <w:proofErr w:type="spellStart"/>
      <w:r w:rsidRPr="009A1E2C">
        <w:rPr>
          <w:sz w:val="36"/>
          <w:szCs w:val="36"/>
          <w:highlight w:val="yellow"/>
        </w:rPr>
        <w:t>Le^a</w:t>
      </w:r>
      <w:proofErr w:type="spellEnd"/>
      <w:r w:rsidRPr="009A1E2C">
        <w:rPr>
          <w:sz w:val="36"/>
          <w:szCs w:val="36"/>
          <w:highlight w:val="yellow"/>
        </w:rPr>
        <w:t xml:space="preserve"> may disappear during pregnancy, resulting in the formation of </w:t>
      </w:r>
      <w:proofErr w:type="spellStart"/>
      <w:r w:rsidRPr="009A1E2C">
        <w:rPr>
          <w:sz w:val="36"/>
          <w:szCs w:val="36"/>
          <w:highlight w:val="yellow"/>
        </w:rPr>
        <w:t>anti-Le^</w:t>
      </w:r>
      <w:proofErr w:type="gramStart"/>
      <w:r w:rsidRPr="009A1E2C">
        <w:rPr>
          <w:sz w:val="36"/>
          <w:szCs w:val="36"/>
          <w:highlight w:val="yellow"/>
        </w:rPr>
        <w:t>a</w:t>
      </w:r>
      <w:proofErr w:type="spellEnd"/>
      <w:proofErr w:type="gramEnd"/>
      <w:r w:rsidRPr="009A1E2C">
        <w:rPr>
          <w:sz w:val="36"/>
          <w:szCs w:val="36"/>
          <w:highlight w:val="yellow"/>
        </w:rPr>
        <w:t xml:space="preserve"> antibodies. The majority of these antibodies are IgM and clinically insignificant.</w:t>
      </w:r>
    </w:p>
    <w:p w:rsidR="009A1E2C" w:rsidRDefault="009A1E2C" w:rsidP="009A1E2C">
      <w:pPr>
        <w:pStyle w:val="ListParagraph"/>
        <w:numPr>
          <w:ilvl w:val="0"/>
          <w:numId w:val="21"/>
        </w:numPr>
        <w:rPr>
          <w:sz w:val="36"/>
          <w:szCs w:val="36"/>
        </w:rPr>
      </w:pPr>
      <w:r>
        <w:rPr>
          <w:sz w:val="36"/>
          <w:szCs w:val="36"/>
        </w:rPr>
        <w:t>Duffy</w:t>
      </w:r>
    </w:p>
    <w:p w:rsidR="009A1E2C" w:rsidRDefault="009A1E2C" w:rsidP="009A1E2C">
      <w:pPr>
        <w:pStyle w:val="ListParagraph"/>
        <w:numPr>
          <w:ilvl w:val="0"/>
          <w:numId w:val="21"/>
        </w:numPr>
        <w:rPr>
          <w:sz w:val="36"/>
          <w:szCs w:val="36"/>
        </w:rPr>
      </w:pPr>
      <w:r>
        <w:rPr>
          <w:sz w:val="36"/>
          <w:szCs w:val="36"/>
        </w:rPr>
        <w:t>Mosaic</w:t>
      </w:r>
    </w:p>
    <w:p w:rsidR="009A1E2C" w:rsidRDefault="007F44C5" w:rsidP="007F44C5">
      <w:pPr>
        <w:pStyle w:val="ListParagraph"/>
        <w:numPr>
          <w:ilvl w:val="0"/>
          <w:numId w:val="1"/>
        </w:numPr>
        <w:rPr>
          <w:sz w:val="36"/>
          <w:szCs w:val="36"/>
        </w:rPr>
      </w:pPr>
      <w:r w:rsidRPr="007F44C5">
        <w:rPr>
          <w:sz w:val="36"/>
          <w:szCs w:val="36"/>
        </w:rPr>
        <w:t>For a unit of red cells to be returned to the blood bank for future use it must be maintained at:</w:t>
      </w:r>
    </w:p>
    <w:p w:rsidR="007F44C5" w:rsidRDefault="007F44C5" w:rsidP="007F44C5">
      <w:pPr>
        <w:pStyle w:val="ListParagraph"/>
        <w:numPr>
          <w:ilvl w:val="0"/>
          <w:numId w:val="22"/>
        </w:numPr>
        <w:rPr>
          <w:sz w:val="36"/>
          <w:szCs w:val="36"/>
        </w:rPr>
      </w:pPr>
      <w:r>
        <w:rPr>
          <w:sz w:val="36"/>
          <w:szCs w:val="36"/>
        </w:rPr>
        <w:t>-20C</w:t>
      </w:r>
    </w:p>
    <w:p w:rsidR="007F44C5" w:rsidRPr="007F44C5" w:rsidRDefault="007F44C5" w:rsidP="007F44C5">
      <w:pPr>
        <w:pStyle w:val="ListParagraph"/>
        <w:numPr>
          <w:ilvl w:val="0"/>
          <w:numId w:val="22"/>
        </w:numPr>
        <w:rPr>
          <w:sz w:val="36"/>
          <w:szCs w:val="36"/>
          <w:highlight w:val="yellow"/>
        </w:rPr>
      </w:pPr>
      <w:r w:rsidRPr="007F44C5">
        <w:rPr>
          <w:sz w:val="36"/>
          <w:szCs w:val="36"/>
          <w:highlight w:val="yellow"/>
        </w:rPr>
        <w:lastRenderedPageBreak/>
        <w:t>1C-10C</w:t>
      </w:r>
    </w:p>
    <w:p w:rsidR="007F44C5" w:rsidRDefault="007F44C5" w:rsidP="007F44C5">
      <w:pPr>
        <w:pStyle w:val="ListParagraph"/>
        <w:numPr>
          <w:ilvl w:val="0"/>
          <w:numId w:val="22"/>
        </w:numPr>
        <w:rPr>
          <w:sz w:val="36"/>
          <w:szCs w:val="36"/>
        </w:rPr>
      </w:pPr>
      <w:r>
        <w:rPr>
          <w:sz w:val="36"/>
          <w:szCs w:val="36"/>
        </w:rPr>
        <w:t>20C-40C</w:t>
      </w:r>
    </w:p>
    <w:p w:rsidR="007F44C5" w:rsidRDefault="007F44C5" w:rsidP="007F44C5">
      <w:pPr>
        <w:pStyle w:val="ListParagraph"/>
        <w:numPr>
          <w:ilvl w:val="0"/>
          <w:numId w:val="22"/>
        </w:numPr>
        <w:rPr>
          <w:sz w:val="36"/>
          <w:szCs w:val="36"/>
        </w:rPr>
      </w:pPr>
      <w:r>
        <w:rPr>
          <w:sz w:val="36"/>
          <w:szCs w:val="36"/>
        </w:rPr>
        <w:t>30C-37C</w:t>
      </w:r>
    </w:p>
    <w:p w:rsidR="007F44C5" w:rsidRDefault="007F44C5" w:rsidP="007F44C5">
      <w:pPr>
        <w:pStyle w:val="ListParagraph"/>
        <w:numPr>
          <w:ilvl w:val="0"/>
          <w:numId w:val="1"/>
        </w:numPr>
        <w:rPr>
          <w:sz w:val="36"/>
          <w:szCs w:val="36"/>
        </w:rPr>
      </w:pPr>
      <w:r w:rsidRPr="007F44C5">
        <w:rPr>
          <w:sz w:val="36"/>
          <w:szCs w:val="36"/>
        </w:rPr>
        <w:t>Naturally occurring antibodies typically have the following characteristic:</w:t>
      </w:r>
    </w:p>
    <w:p w:rsidR="007F44C5" w:rsidRPr="007F44C5" w:rsidRDefault="007F44C5" w:rsidP="007F44C5">
      <w:pPr>
        <w:pStyle w:val="ListParagraph"/>
        <w:numPr>
          <w:ilvl w:val="0"/>
          <w:numId w:val="23"/>
        </w:numPr>
        <w:rPr>
          <w:sz w:val="36"/>
          <w:szCs w:val="36"/>
          <w:highlight w:val="yellow"/>
        </w:rPr>
      </w:pPr>
      <w:r w:rsidRPr="007F44C5">
        <w:rPr>
          <w:sz w:val="36"/>
          <w:szCs w:val="36"/>
          <w:highlight w:val="yellow"/>
        </w:rPr>
        <w:t>Fix complement and stimulate extravascular hemolysis</w:t>
      </w:r>
      <w:r>
        <w:rPr>
          <w:sz w:val="36"/>
          <w:szCs w:val="36"/>
          <w:highlight w:val="yellow"/>
        </w:rPr>
        <w:t>-</w:t>
      </w:r>
      <w:r w:rsidRPr="007F44C5">
        <w:rPr>
          <w:sz w:val="36"/>
          <w:szCs w:val="36"/>
          <w:highlight w:val="yellow"/>
        </w:rPr>
        <w:t xml:space="preserve">Naturally occurring antibodies are typically IgM, react best at 4°C, agglutinate without need for </w:t>
      </w:r>
      <w:proofErr w:type="spellStart"/>
      <w:r w:rsidRPr="007F44C5">
        <w:rPr>
          <w:sz w:val="36"/>
          <w:szCs w:val="36"/>
          <w:highlight w:val="yellow"/>
        </w:rPr>
        <w:t>antiglobulin</w:t>
      </w:r>
      <w:proofErr w:type="spellEnd"/>
      <w:r w:rsidRPr="007F44C5">
        <w:rPr>
          <w:sz w:val="36"/>
          <w:szCs w:val="36"/>
          <w:highlight w:val="yellow"/>
        </w:rPr>
        <w:t xml:space="preserve"> and fix complement.</w:t>
      </w:r>
    </w:p>
    <w:p w:rsidR="007F44C5" w:rsidRDefault="007F44C5" w:rsidP="007F44C5">
      <w:pPr>
        <w:pStyle w:val="ListParagraph"/>
        <w:numPr>
          <w:ilvl w:val="0"/>
          <w:numId w:val="23"/>
        </w:numPr>
        <w:rPr>
          <w:sz w:val="36"/>
          <w:szCs w:val="36"/>
        </w:rPr>
      </w:pPr>
      <w:r w:rsidRPr="007F44C5">
        <w:rPr>
          <w:sz w:val="36"/>
          <w:szCs w:val="36"/>
        </w:rPr>
        <w:t xml:space="preserve">Require </w:t>
      </w:r>
      <w:proofErr w:type="spellStart"/>
      <w:r w:rsidRPr="007F44C5">
        <w:rPr>
          <w:sz w:val="36"/>
          <w:szCs w:val="36"/>
        </w:rPr>
        <w:t>antiglobulin</w:t>
      </w:r>
      <w:proofErr w:type="spellEnd"/>
      <w:r w:rsidRPr="007F44C5">
        <w:rPr>
          <w:sz w:val="36"/>
          <w:szCs w:val="36"/>
        </w:rPr>
        <w:t xml:space="preserve"> for agglutination</w:t>
      </w:r>
    </w:p>
    <w:p w:rsidR="007F44C5" w:rsidRDefault="007F44C5" w:rsidP="007F44C5">
      <w:pPr>
        <w:pStyle w:val="ListParagraph"/>
        <w:numPr>
          <w:ilvl w:val="0"/>
          <w:numId w:val="23"/>
        </w:numPr>
        <w:rPr>
          <w:sz w:val="36"/>
          <w:szCs w:val="36"/>
        </w:rPr>
      </w:pPr>
      <w:r w:rsidRPr="007F44C5">
        <w:rPr>
          <w:sz w:val="36"/>
          <w:szCs w:val="36"/>
        </w:rPr>
        <w:t>React optimally at 37°C</w:t>
      </w:r>
    </w:p>
    <w:p w:rsidR="007F44C5" w:rsidRDefault="007F44C5" w:rsidP="007F44C5">
      <w:pPr>
        <w:pStyle w:val="ListParagraph"/>
        <w:numPr>
          <w:ilvl w:val="0"/>
          <w:numId w:val="23"/>
        </w:numPr>
        <w:rPr>
          <w:sz w:val="36"/>
          <w:szCs w:val="36"/>
        </w:rPr>
      </w:pPr>
      <w:r w:rsidRPr="007F44C5">
        <w:rPr>
          <w:sz w:val="36"/>
          <w:szCs w:val="36"/>
        </w:rPr>
        <w:t>IgG subtype</w:t>
      </w:r>
    </w:p>
    <w:p w:rsidR="007F44C5" w:rsidRDefault="007F44C5" w:rsidP="007F44C5">
      <w:pPr>
        <w:pStyle w:val="ListParagraph"/>
        <w:numPr>
          <w:ilvl w:val="0"/>
          <w:numId w:val="1"/>
        </w:numPr>
        <w:rPr>
          <w:sz w:val="36"/>
          <w:szCs w:val="36"/>
        </w:rPr>
      </w:pPr>
      <w:r w:rsidRPr="007F44C5">
        <w:rPr>
          <w:sz w:val="36"/>
          <w:szCs w:val="36"/>
        </w:rPr>
        <w:t>Which of the following can be used to enhance agglutination for identification of anti-D:</w:t>
      </w:r>
    </w:p>
    <w:p w:rsidR="007F44C5" w:rsidRDefault="007F44C5" w:rsidP="007F44C5">
      <w:pPr>
        <w:pStyle w:val="ListParagraph"/>
        <w:numPr>
          <w:ilvl w:val="0"/>
          <w:numId w:val="24"/>
        </w:numPr>
        <w:rPr>
          <w:sz w:val="36"/>
          <w:szCs w:val="36"/>
        </w:rPr>
      </w:pPr>
      <w:r w:rsidRPr="007F44C5">
        <w:rPr>
          <w:sz w:val="36"/>
          <w:szCs w:val="36"/>
        </w:rPr>
        <w:t>Incubation at 25°C</w:t>
      </w:r>
    </w:p>
    <w:p w:rsidR="007F44C5" w:rsidRPr="007F44C5" w:rsidRDefault="007F44C5" w:rsidP="007F44C5">
      <w:pPr>
        <w:pStyle w:val="ListParagraph"/>
        <w:numPr>
          <w:ilvl w:val="0"/>
          <w:numId w:val="24"/>
        </w:numPr>
        <w:rPr>
          <w:sz w:val="36"/>
          <w:szCs w:val="36"/>
          <w:highlight w:val="yellow"/>
        </w:rPr>
      </w:pPr>
      <w:r w:rsidRPr="007F44C5">
        <w:rPr>
          <w:sz w:val="36"/>
          <w:szCs w:val="36"/>
          <w:highlight w:val="yellow"/>
        </w:rPr>
        <w:t>Lower salt concentration in diluent-Low-ionic strength saline solution (LISS) is used to enhance agglutination of alloantibodies.</w:t>
      </w:r>
    </w:p>
    <w:p w:rsidR="007F44C5" w:rsidRDefault="007F44C5" w:rsidP="007F44C5">
      <w:pPr>
        <w:pStyle w:val="ListParagraph"/>
        <w:numPr>
          <w:ilvl w:val="0"/>
          <w:numId w:val="24"/>
        </w:numPr>
        <w:rPr>
          <w:sz w:val="36"/>
          <w:szCs w:val="36"/>
        </w:rPr>
      </w:pPr>
      <w:r w:rsidRPr="007F44C5">
        <w:rPr>
          <w:sz w:val="36"/>
          <w:szCs w:val="36"/>
        </w:rPr>
        <w:t>Higher pH of diluent</w:t>
      </w:r>
    </w:p>
    <w:p w:rsidR="007F44C5" w:rsidRDefault="007F44C5" w:rsidP="007F44C5">
      <w:pPr>
        <w:pStyle w:val="ListParagraph"/>
        <w:numPr>
          <w:ilvl w:val="0"/>
          <w:numId w:val="24"/>
        </w:numPr>
        <w:rPr>
          <w:sz w:val="36"/>
          <w:szCs w:val="36"/>
        </w:rPr>
      </w:pPr>
      <w:r w:rsidRPr="007F44C5">
        <w:rPr>
          <w:sz w:val="36"/>
          <w:szCs w:val="36"/>
        </w:rPr>
        <w:t>Higher dilution of patient serum in diluent</w:t>
      </w:r>
    </w:p>
    <w:p w:rsidR="007F44C5" w:rsidRPr="007F44C5" w:rsidRDefault="007F44C5" w:rsidP="007F44C5">
      <w:pPr>
        <w:pStyle w:val="ListParagraph"/>
        <w:numPr>
          <w:ilvl w:val="0"/>
          <w:numId w:val="1"/>
        </w:numPr>
        <w:rPr>
          <w:sz w:val="36"/>
          <w:szCs w:val="36"/>
        </w:rPr>
      </w:pPr>
      <w:r w:rsidRPr="007F44C5">
        <w:rPr>
          <w:sz w:val="36"/>
          <w:szCs w:val="36"/>
        </w:rPr>
        <w:t>A 30-year-old O negative mother delivered an O positive infant via C-section. The fetal cell screen (rosette test) is negative.</w:t>
      </w:r>
    </w:p>
    <w:p w:rsidR="007F44C5" w:rsidRPr="007F44C5" w:rsidRDefault="007F44C5" w:rsidP="007F44C5">
      <w:pPr>
        <w:pStyle w:val="ListParagraph"/>
        <w:rPr>
          <w:sz w:val="36"/>
          <w:szCs w:val="36"/>
        </w:rPr>
      </w:pPr>
    </w:p>
    <w:p w:rsidR="007F44C5" w:rsidRDefault="007F44C5" w:rsidP="007F44C5">
      <w:pPr>
        <w:pStyle w:val="ListParagraph"/>
        <w:rPr>
          <w:sz w:val="36"/>
          <w:szCs w:val="36"/>
        </w:rPr>
      </w:pPr>
      <w:r>
        <w:rPr>
          <w:sz w:val="36"/>
          <w:szCs w:val="36"/>
        </w:rPr>
        <w:t xml:space="preserve">        </w:t>
      </w:r>
      <w:r w:rsidRPr="007F44C5">
        <w:rPr>
          <w:sz w:val="36"/>
          <w:szCs w:val="36"/>
        </w:rPr>
        <w:t>How many vials (300ug/vial) of Rh Immune Globulin (</w:t>
      </w:r>
      <w:proofErr w:type="spellStart"/>
      <w:r w:rsidRPr="007F44C5">
        <w:rPr>
          <w:sz w:val="36"/>
          <w:szCs w:val="36"/>
        </w:rPr>
        <w:t>RhIG</w:t>
      </w:r>
      <w:proofErr w:type="spellEnd"/>
      <w:r w:rsidRPr="007F44C5">
        <w:rPr>
          <w:sz w:val="36"/>
          <w:szCs w:val="36"/>
        </w:rPr>
        <w:t>) should be administered to the mother?</w:t>
      </w:r>
    </w:p>
    <w:p w:rsidR="007F44C5" w:rsidRDefault="007F44C5" w:rsidP="007F44C5">
      <w:pPr>
        <w:pStyle w:val="ListParagraph"/>
        <w:numPr>
          <w:ilvl w:val="0"/>
          <w:numId w:val="25"/>
        </w:numPr>
        <w:rPr>
          <w:sz w:val="36"/>
          <w:szCs w:val="36"/>
        </w:rPr>
      </w:pPr>
      <w:r>
        <w:rPr>
          <w:sz w:val="36"/>
          <w:szCs w:val="36"/>
        </w:rPr>
        <w:t>0</w:t>
      </w:r>
    </w:p>
    <w:p w:rsidR="007F44C5" w:rsidRPr="007F44C5" w:rsidRDefault="007F44C5" w:rsidP="007F44C5">
      <w:pPr>
        <w:pStyle w:val="ListParagraph"/>
        <w:numPr>
          <w:ilvl w:val="0"/>
          <w:numId w:val="25"/>
        </w:numPr>
        <w:rPr>
          <w:sz w:val="36"/>
          <w:szCs w:val="36"/>
          <w:highlight w:val="yellow"/>
        </w:rPr>
      </w:pPr>
      <w:r w:rsidRPr="007F44C5">
        <w:rPr>
          <w:sz w:val="36"/>
          <w:szCs w:val="36"/>
          <w:highlight w:val="yellow"/>
        </w:rPr>
        <w:lastRenderedPageBreak/>
        <w:t>1</w:t>
      </w:r>
    </w:p>
    <w:p w:rsidR="007F44C5" w:rsidRDefault="007F44C5" w:rsidP="007F44C5">
      <w:pPr>
        <w:pStyle w:val="ListParagraph"/>
        <w:numPr>
          <w:ilvl w:val="0"/>
          <w:numId w:val="25"/>
        </w:numPr>
        <w:rPr>
          <w:sz w:val="36"/>
          <w:szCs w:val="36"/>
        </w:rPr>
      </w:pPr>
      <w:r>
        <w:rPr>
          <w:sz w:val="36"/>
          <w:szCs w:val="36"/>
        </w:rPr>
        <w:t>2</w:t>
      </w:r>
    </w:p>
    <w:p w:rsidR="007F44C5" w:rsidRDefault="007F44C5" w:rsidP="007F44C5">
      <w:pPr>
        <w:pStyle w:val="ListParagraph"/>
        <w:numPr>
          <w:ilvl w:val="0"/>
          <w:numId w:val="25"/>
        </w:numPr>
        <w:rPr>
          <w:sz w:val="36"/>
          <w:szCs w:val="36"/>
        </w:rPr>
      </w:pPr>
      <w:r w:rsidRPr="007F44C5">
        <w:rPr>
          <w:sz w:val="36"/>
          <w:szCs w:val="36"/>
        </w:rPr>
        <w:t xml:space="preserve">A </w:t>
      </w:r>
      <w:proofErr w:type="spellStart"/>
      <w:r w:rsidRPr="007F44C5">
        <w:rPr>
          <w:sz w:val="36"/>
          <w:szCs w:val="36"/>
        </w:rPr>
        <w:t>Kleihauer-Betke</w:t>
      </w:r>
      <w:proofErr w:type="spellEnd"/>
      <w:r w:rsidRPr="007F44C5">
        <w:rPr>
          <w:sz w:val="36"/>
          <w:szCs w:val="36"/>
        </w:rPr>
        <w:t xml:space="preserve"> test should be performed to determine the dose of </w:t>
      </w:r>
      <w:proofErr w:type="spellStart"/>
      <w:r w:rsidRPr="007F44C5">
        <w:rPr>
          <w:sz w:val="36"/>
          <w:szCs w:val="36"/>
        </w:rPr>
        <w:t>RhIG</w:t>
      </w:r>
      <w:proofErr w:type="spellEnd"/>
    </w:p>
    <w:p w:rsidR="007F44C5" w:rsidRDefault="007F44C5" w:rsidP="007F44C5">
      <w:pPr>
        <w:pStyle w:val="ListParagraph"/>
        <w:numPr>
          <w:ilvl w:val="0"/>
          <w:numId w:val="1"/>
        </w:numPr>
        <w:rPr>
          <w:sz w:val="36"/>
          <w:szCs w:val="36"/>
        </w:rPr>
      </w:pPr>
      <w:r w:rsidRPr="007F44C5">
        <w:rPr>
          <w:sz w:val="36"/>
          <w:szCs w:val="36"/>
        </w:rPr>
        <w:t>The pattern is consistent with:</w:t>
      </w:r>
    </w:p>
    <w:p w:rsidR="007F44C5" w:rsidRDefault="007F44C5" w:rsidP="007F44C5">
      <w:pPr>
        <w:pStyle w:val="ListParagraph"/>
        <w:rPr>
          <w:sz w:val="36"/>
          <w:szCs w:val="36"/>
        </w:rPr>
      </w:pPr>
      <w:r w:rsidRPr="007F44C5">
        <w:rPr>
          <w:sz w:val="36"/>
          <w:szCs w:val="36"/>
        </w:rPr>
        <w:drawing>
          <wp:inline distT="0" distB="0" distL="0" distR="0">
            <wp:extent cx="3571875" cy="3095625"/>
            <wp:effectExtent l="0" t="0" r="9525" b="9525"/>
            <wp:docPr id="1" name="Picture 1" descr="https://www.medtraining.org/ltac3/account/media/2018-2/transInt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edtraining.org/ltac3/account/media/2018-2/transInt1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71875" cy="3095625"/>
                    </a:xfrm>
                    <a:prstGeom prst="rect">
                      <a:avLst/>
                    </a:prstGeom>
                    <a:noFill/>
                    <a:ln>
                      <a:noFill/>
                    </a:ln>
                  </pic:spPr>
                </pic:pic>
              </a:graphicData>
            </a:graphic>
          </wp:inline>
        </w:drawing>
      </w:r>
    </w:p>
    <w:p w:rsidR="007F44C5" w:rsidRPr="005B3877" w:rsidRDefault="007F44C5" w:rsidP="007F44C5">
      <w:pPr>
        <w:pStyle w:val="ListParagraph"/>
        <w:numPr>
          <w:ilvl w:val="0"/>
          <w:numId w:val="26"/>
        </w:numPr>
        <w:rPr>
          <w:sz w:val="36"/>
          <w:szCs w:val="36"/>
          <w:highlight w:val="yellow"/>
        </w:rPr>
      </w:pPr>
      <w:r w:rsidRPr="005B3877">
        <w:rPr>
          <w:sz w:val="36"/>
          <w:szCs w:val="36"/>
          <w:highlight w:val="yellow"/>
        </w:rPr>
        <w:t>Warm-reacting autoantibody</w:t>
      </w:r>
    </w:p>
    <w:p w:rsidR="007F44C5" w:rsidRDefault="007F44C5" w:rsidP="007F44C5">
      <w:pPr>
        <w:pStyle w:val="ListParagraph"/>
        <w:numPr>
          <w:ilvl w:val="0"/>
          <w:numId w:val="26"/>
        </w:numPr>
        <w:rPr>
          <w:sz w:val="36"/>
          <w:szCs w:val="36"/>
        </w:rPr>
      </w:pPr>
      <w:r w:rsidRPr="007F44C5">
        <w:rPr>
          <w:sz w:val="36"/>
          <w:szCs w:val="36"/>
        </w:rPr>
        <w:t>Antibody directed against a high incidence antigen</w:t>
      </w:r>
    </w:p>
    <w:p w:rsidR="007F44C5" w:rsidRDefault="007F44C5" w:rsidP="007F44C5">
      <w:pPr>
        <w:pStyle w:val="ListParagraph"/>
        <w:numPr>
          <w:ilvl w:val="0"/>
          <w:numId w:val="26"/>
        </w:numPr>
        <w:rPr>
          <w:sz w:val="36"/>
          <w:szCs w:val="36"/>
        </w:rPr>
      </w:pPr>
      <w:r w:rsidRPr="007F44C5">
        <w:rPr>
          <w:sz w:val="36"/>
          <w:szCs w:val="36"/>
        </w:rPr>
        <w:t>Single alloantibody</w:t>
      </w:r>
    </w:p>
    <w:p w:rsidR="007F44C5" w:rsidRDefault="007F44C5" w:rsidP="007F44C5">
      <w:pPr>
        <w:pStyle w:val="ListParagraph"/>
        <w:numPr>
          <w:ilvl w:val="0"/>
          <w:numId w:val="26"/>
        </w:numPr>
        <w:rPr>
          <w:sz w:val="36"/>
          <w:szCs w:val="36"/>
        </w:rPr>
      </w:pPr>
      <w:r w:rsidRPr="007F44C5">
        <w:rPr>
          <w:sz w:val="36"/>
          <w:szCs w:val="36"/>
        </w:rPr>
        <w:t>Multiple alloantibodies</w:t>
      </w:r>
    </w:p>
    <w:p w:rsidR="005B3877" w:rsidRDefault="005B3877" w:rsidP="005B3877">
      <w:pPr>
        <w:pStyle w:val="ListParagraph"/>
        <w:numPr>
          <w:ilvl w:val="0"/>
          <w:numId w:val="1"/>
        </w:numPr>
        <w:rPr>
          <w:sz w:val="36"/>
          <w:szCs w:val="36"/>
        </w:rPr>
      </w:pPr>
      <w:r>
        <w:rPr>
          <w:sz w:val="36"/>
          <w:szCs w:val="36"/>
        </w:rPr>
        <w:t xml:space="preserve">A 35 year old pregnant women is brought to the ER after being in a car accident. The Dr. </w:t>
      </w:r>
      <w:proofErr w:type="gramStart"/>
      <w:r>
        <w:rPr>
          <w:sz w:val="36"/>
          <w:szCs w:val="36"/>
        </w:rPr>
        <w:t>orders</w:t>
      </w:r>
      <w:proofErr w:type="gramEnd"/>
      <w:r>
        <w:rPr>
          <w:sz w:val="36"/>
          <w:szCs w:val="36"/>
        </w:rPr>
        <w:t xml:space="preserve"> a KB stain, you perform an ABORH and the mom is O Positive, how would you proceed?</w:t>
      </w:r>
    </w:p>
    <w:p w:rsidR="005B3877" w:rsidRDefault="005B3877" w:rsidP="005B3877">
      <w:pPr>
        <w:pStyle w:val="ListParagraph"/>
        <w:numPr>
          <w:ilvl w:val="0"/>
          <w:numId w:val="27"/>
        </w:numPr>
        <w:rPr>
          <w:sz w:val="36"/>
          <w:szCs w:val="36"/>
        </w:rPr>
      </w:pPr>
      <w:r>
        <w:rPr>
          <w:sz w:val="36"/>
          <w:szCs w:val="36"/>
        </w:rPr>
        <w:t>Call the physician and inform them the mom is Rh positive, no KB stain is needed.</w:t>
      </w:r>
    </w:p>
    <w:p w:rsidR="005B3877" w:rsidRDefault="005B3877" w:rsidP="005B3877">
      <w:pPr>
        <w:pStyle w:val="ListParagraph"/>
        <w:numPr>
          <w:ilvl w:val="0"/>
          <w:numId w:val="27"/>
        </w:numPr>
        <w:rPr>
          <w:sz w:val="36"/>
          <w:szCs w:val="36"/>
          <w:highlight w:val="yellow"/>
        </w:rPr>
      </w:pPr>
      <w:r w:rsidRPr="005B3877">
        <w:rPr>
          <w:sz w:val="36"/>
          <w:szCs w:val="36"/>
          <w:highlight w:val="yellow"/>
        </w:rPr>
        <w:lastRenderedPageBreak/>
        <w:t>Perform the KB stain and calculate the number of vial(s)</w:t>
      </w:r>
      <w:r>
        <w:rPr>
          <w:sz w:val="36"/>
          <w:szCs w:val="36"/>
          <w:highlight w:val="yellow"/>
        </w:rPr>
        <w:t xml:space="preserve"> of </w:t>
      </w:r>
      <w:proofErr w:type="spellStart"/>
      <w:r>
        <w:rPr>
          <w:sz w:val="36"/>
          <w:szCs w:val="36"/>
          <w:highlight w:val="yellow"/>
        </w:rPr>
        <w:t>Rhig</w:t>
      </w:r>
      <w:proofErr w:type="spellEnd"/>
      <w:r>
        <w:rPr>
          <w:sz w:val="36"/>
          <w:szCs w:val="36"/>
          <w:highlight w:val="yellow"/>
        </w:rPr>
        <w:t xml:space="preserve"> needed regardless of mom’s blood type.</w:t>
      </w:r>
    </w:p>
    <w:p w:rsidR="005B3877" w:rsidRPr="005B3877" w:rsidRDefault="005B3877" w:rsidP="005B3877">
      <w:pPr>
        <w:pStyle w:val="ListParagraph"/>
        <w:ind w:left="1440"/>
        <w:rPr>
          <w:sz w:val="36"/>
          <w:szCs w:val="36"/>
          <w:highlight w:val="yellow"/>
        </w:rPr>
      </w:pPr>
      <w:bookmarkStart w:id="0" w:name="_GoBack"/>
      <w:bookmarkEnd w:id="0"/>
    </w:p>
    <w:p w:rsidR="007F44C5" w:rsidRDefault="007F44C5" w:rsidP="007F44C5">
      <w:pPr>
        <w:pStyle w:val="ListParagraph"/>
        <w:ind w:left="1440"/>
        <w:rPr>
          <w:sz w:val="36"/>
          <w:szCs w:val="36"/>
          <w:highlight w:val="yellow"/>
        </w:rPr>
      </w:pPr>
    </w:p>
    <w:p w:rsidR="007F44C5" w:rsidRPr="007F44C5" w:rsidRDefault="007F44C5" w:rsidP="007F44C5">
      <w:pPr>
        <w:pStyle w:val="ListParagraph"/>
        <w:ind w:left="1440"/>
        <w:rPr>
          <w:sz w:val="36"/>
          <w:szCs w:val="36"/>
          <w:highlight w:val="yellow"/>
        </w:rPr>
      </w:pPr>
    </w:p>
    <w:p w:rsidR="00AE4984" w:rsidRPr="00AE4984" w:rsidRDefault="00AE4984" w:rsidP="00AE4984">
      <w:pPr>
        <w:jc w:val="both"/>
        <w:rPr>
          <w:sz w:val="36"/>
          <w:szCs w:val="36"/>
          <w:highlight w:val="yellow"/>
        </w:rPr>
      </w:pPr>
    </w:p>
    <w:sectPr w:rsidR="00AE4984" w:rsidRPr="00AE49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0272A"/>
    <w:multiLevelType w:val="hybridMultilevel"/>
    <w:tmpl w:val="6B9834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9D6C6D"/>
    <w:multiLevelType w:val="hybridMultilevel"/>
    <w:tmpl w:val="E14E29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1A33EB4"/>
    <w:multiLevelType w:val="hybridMultilevel"/>
    <w:tmpl w:val="A456E5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7CB7F10"/>
    <w:multiLevelType w:val="hybridMultilevel"/>
    <w:tmpl w:val="C6A415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15D174C"/>
    <w:multiLevelType w:val="hybridMultilevel"/>
    <w:tmpl w:val="0288887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34A1821"/>
    <w:multiLevelType w:val="hybridMultilevel"/>
    <w:tmpl w:val="A4942A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65A003E"/>
    <w:multiLevelType w:val="hybridMultilevel"/>
    <w:tmpl w:val="D6E6AC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7790C7B"/>
    <w:multiLevelType w:val="hybridMultilevel"/>
    <w:tmpl w:val="F872C2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74D33D0"/>
    <w:multiLevelType w:val="hybridMultilevel"/>
    <w:tmpl w:val="C6F2DA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2002C7D"/>
    <w:multiLevelType w:val="hybridMultilevel"/>
    <w:tmpl w:val="F0B26D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8B46C03"/>
    <w:multiLevelType w:val="hybridMultilevel"/>
    <w:tmpl w:val="1954FA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9F90EFD"/>
    <w:multiLevelType w:val="hybridMultilevel"/>
    <w:tmpl w:val="6986BD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A4920FC"/>
    <w:multiLevelType w:val="hybridMultilevel"/>
    <w:tmpl w:val="1E2E19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C372030"/>
    <w:multiLevelType w:val="hybridMultilevel"/>
    <w:tmpl w:val="2D1E4B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2CD4C10"/>
    <w:multiLevelType w:val="hybridMultilevel"/>
    <w:tmpl w:val="888CD8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3DA151B"/>
    <w:multiLevelType w:val="hybridMultilevel"/>
    <w:tmpl w:val="A95A59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48C581A"/>
    <w:multiLevelType w:val="hybridMultilevel"/>
    <w:tmpl w:val="682E08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8590650"/>
    <w:multiLevelType w:val="hybridMultilevel"/>
    <w:tmpl w:val="96D4D1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8C95FDE"/>
    <w:multiLevelType w:val="hybridMultilevel"/>
    <w:tmpl w:val="2812C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4B3A0C"/>
    <w:multiLevelType w:val="hybridMultilevel"/>
    <w:tmpl w:val="458699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DC40225"/>
    <w:multiLevelType w:val="hybridMultilevel"/>
    <w:tmpl w:val="DA5A4F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DF95665"/>
    <w:multiLevelType w:val="hybridMultilevel"/>
    <w:tmpl w:val="549418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90C40F7"/>
    <w:multiLevelType w:val="hybridMultilevel"/>
    <w:tmpl w:val="F4F856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FE0279A"/>
    <w:multiLevelType w:val="hybridMultilevel"/>
    <w:tmpl w:val="EE20DC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3610DEC"/>
    <w:multiLevelType w:val="hybridMultilevel"/>
    <w:tmpl w:val="90CA25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8176C09"/>
    <w:multiLevelType w:val="hybridMultilevel"/>
    <w:tmpl w:val="D90AF8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FC27BD8"/>
    <w:multiLevelType w:val="hybridMultilevel"/>
    <w:tmpl w:val="B436FA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8"/>
  </w:num>
  <w:num w:numId="2">
    <w:abstractNumId w:val="14"/>
  </w:num>
  <w:num w:numId="3">
    <w:abstractNumId w:val="15"/>
  </w:num>
  <w:num w:numId="4">
    <w:abstractNumId w:val="7"/>
  </w:num>
  <w:num w:numId="5">
    <w:abstractNumId w:val="9"/>
  </w:num>
  <w:num w:numId="6">
    <w:abstractNumId w:val="25"/>
  </w:num>
  <w:num w:numId="7">
    <w:abstractNumId w:val="17"/>
  </w:num>
  <w:num w:numId="8">
    <w:abstractNumId w:val="10"/>
  </w:num>
  <w:num w:numId="9">
    <w:abstractNumId w:val="21"/>
  </w:num>
  <w:num w:numId="10">
    <w:abstractNumId w:val="8"/>
  </w:num>
  <w:num w:numId="11">
    <w:abstractNumId w:val="19"/>
  </w:num>
  <w:num w:numId="12">
    <w:abstractNumId w:val="13"/>
  </w:num>
  <w:num w:numId="13">
    <w:abstractNumId w:val="3"/>
  </w:num>
  <w:num w:numId="14">
    <w:abstractNumId w:val="22"/>
  </w:num>
  <w:num w:numId="15">
    <w:abstractNumId w:val="5"/>
  </w:num>
  <w:num w:numId="16">
    <w:abstractNumId w:val="26"/>
  </w:num>
  <w:num w:numId="17">
    <w:abstractNumId w:val="0"/>
  </w:num>
  <w:num w:numId="18">
    <w:abstractNumId w:val="20"/>
  </w:num>
  <w:num w:numId="19">
    <w:abstractNumId w:val="12"/>
  </w:num>
  <w:num w:numId="20">
    <w:abstractNumId w:val="6"/>
  </w:num>
  <w:num w:numId="21">
    <w:abstractNumId w:val="4"/>
  </w:num>
  <w:num w:numId="22">
    <w:abstractNumId w:val="1"/>
  </w:num>
  <w:num w:numId="23">
    <w:abstractNumId w:val="24"/>
  </w:num>
  <w:num w:numId="24">
    <w:abstractNumId w:val="23"/>
  </w:num>
  <w:num w:numId="25">
    <w:abstractNumId w:val="11"/>
  </w:num>
  <w:num w:numId="26">
    <w:abstractNumId w:val="16"/>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8F3"/>
    <w:rsid w:val="005A42F7"/>
    <w:rsid w:val="005B3877"/>
    <w:rsid w:val="007F44C5"/>
    <w:rsid w:val="008F496E"/>
    <w:rsid w:val="009A1E2C"/>
    <w:rsid w:val="00AE4984"/>
    <w:rsid w:val="00B071A4"/>
    <w:rsid w:val="00B45036"/>
    <w:rsid w:val="00BF0295"/>
    <w:rsid w:val="00C858EC"/>
    <w:rsid w:val="00C87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0958CC-BE37-4B3B-AC09-3D960B74E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8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11</Pages>
  <Words>1329</Words>
  <Characters>7578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Catholic Health Initiatives</Company>
  <LinksUpToDate>false</LinksUpToDate>
  <CharactersWithSpaces>8890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 Joanne (Enumclaw)</dc:creator>
  <cp:keywords/>
  <dc:description/>
  <cp:lastModifiedBy>Walsh, Joanne (Enumclaw)</cp:lastModifiedBy>
  <cp:revision>4</cp:revision>
  <dcterms:created xsi:type="dcterms:W3CDTF">2020-10-27T21:24:00Z</dcterms:created>
  <dcterms:modified xsi:type="dcterms:W3CDTF">2020-10-28T21:03:00Z</dcterms:modified>
</cp:coreProperties>
</file>