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68F" w:rsidRPr="00CF2097" w:rsidRDefault="00E2268F" w:rsidP="00E2268F">
      <w:pPr>
        <w:jc w:val="center"/>
        <w:rPr>
          <w:b/>
          <w:sz w:val="30"/>
          <w:szCs w:val="30"/>
          <w:u w:val="single"/>
        </w:rPr>
      </w:pPr>
      <w:r w:rsidRPr="0090547D">
        <w:rPr>
          <w:b/>
          <w:sz w:val="32"/>
          <w:szCs w:val="30"/>
          <w:u w:val="single"/>
        </w:rPr>
        <w:t xml:space="preserve">Competency for </w:t>
      </w:r>
      <w:r>
        <w:rPr>
          <w:b/>
          <w:sz w:val="32"/>
          <w:szCs w:val="30"/>
          <w:u w:val="single"/>
        </w:rPr>
        <w:t>MLS/MLT</w:t>
      </w:r>
      <w:r w:rsidRPr="0090547D">
        <w:rPr>
          <w:b/>
          <w:sz w:val="32"/>
          <w:szCs w:val="30"/>
          <w:u w:val="single"/>
        </w:rPr>
        <w:t>:  Specimen Collection, Processing, and Crediting</w:t>
      </w:r>
    </w:p>
    <w:p w:rsidR="003A5B7D" w:rsidRDefault="003A5B7D" w:rsidP="003A5B7D">
      <w:pPr>
        <w:pStyle w:val="ListParagraph"/>
        <w:numPr>
          <w:ilvl w:val="0"/>
          <w:numId w:val="1"/>
        </w:numPr>
      </w:pPr>
      <w:r>
        <w:t xml:space="preserve">A foil-wrapped red top for Vitamin B6 (VITB6) and Vitamin K1 (VITK) is received for processing. The specimen is allowed to clot and spun in the centrifuge. How is the serum </w:t>
      </w:r>
      <w:proofErr w:type="spellStart"/>
      <w:r>
        <w:t>aliquoted</w:t>
      </w:r>
      <w:proofErr w:type="spellEnd"/>
      <w:r>
        <w:t>?</w:t>
      </w:r>
    </w:p>
    <w:p w:rsidR="003A5B7D" w:rsidRDefault="003A5B7D" w:rsidP="003A5B7D">
      <w:pPr>
        <w:pStyle w:val="ListParagraph"/>
        <w:numPr>
          <w:ilvl w:val="0"/>
          <w:numId w:val="2"/>
        </w:numPr>
      </w:pPr>
      <w:r>
        <w:t>Serum for both tests go in one clear ARUP aliquot tube and the aliquot tube is frozen</w:t>
      </w:r>
    </w:p>
    <w:p w:rsidR="003A5B7D" w:rsidRDefault="003A5B7D" w:rsidP="003A5B7D">
      <w:pPr>
        <w:pStyle w:val="ListParagraph"/>
        <w:numPr>
          <w:ilvl w:val="0"/>
          <w:numId w:val="2"/>
        </w:numPr>
      </w:pPr>
      <w:r>
        <w:t>Serum for each test go in separate clear ARUP aliquot tubes and the aliquot tubes are frozen</w:t>
      </w:r>
    </w:p>
    <w:p w:rsidR="003A5B7D" w:rsidRPr="004B4F94" w:rsidRDefault="003A5B7D" w:rsidP="003A5B7D">
      <w:pPr>
        <w:pStyle w:val="ListParagraph"/>
        <w:numPr>
          <w:ilvl w:val="0"/>
          <w:numId w:val="2"/>
        </w:numPr>
        <w:rPr>
          <w:b/>
          <w:color w:val="FF0000"/>
        </w:rPr>
      </w:pPr>
      <w:r w:rsidRPr="004B4F94">
        <w:rPr>
          <w:b/>
          <w:color w:val="FF0000"/>
        </w:rPr>
        <w:t>Serum for each test go in separate brown ARUP aliquot tubes and the aliquot tubes are frozen</w:t>
      </w:r>
    </w:p>
    <w:p w:rsidR="003A5B7D" w:rsidRDefault="003A5B7D" w:rsidP="003A5B7D">
      <w:pPr>
        <w:pStyle w:val="ListParagraph"/>
        <w:numPr>
          <w:ilvl w:val="0"/>
          <w:numId w:val="2"/>
        </w:numPr>
      </w:pPr>
      <w:r>
        <w:t xml:space="preserve">The serum for the tests does not need to be </w:t>
      </w:r>
      <w:proofErr w:type="spellStart"/>
      <w:r>
        <w:t>aliquoted</w:t>
      </w:r>
      <w:proofErr w:type="spellEnd"/>
      <w:r>
        <w:t>. The original foil-wrapped red top is okay to send to ARUP</w:t>
      </w:r>
    </w:p>
    <w:p w:rsidR="003A5B7D" w:rsidRPr="003A5B7D" w:rsidRDefault="003A5B7D" w:rsidP="003A5B7D">
      <w:pPr>
        <w:pStyle w:val="ListParagraph"/>
        <w:ind w:left="1080"/>
        <w:rPr>
          <w:sz w:val="16"/>
        </w:rPr>
      </w:pPr>
    </w:p>
    <w:p w:rsidR="003A5B7D" w:rsidRDefault="003A5B7D" w:rsidP="003A5B7D">
      <w:pPr>
        <w:pStyle w:val="ListParagraph"/>
        <w:numPr>
          <w:ilvl w:val="0"/>
          <w:numId w:val="1"/>
        </w:numPr>
      </w:pPr>
      <w:r>
        <w:t>According to FV lab guide, which of the following require a 30-60 minute room temperature clotting time before centrifugation?</w:t>
      </w:r>
    </w:p>
    <w:p w:rsidR="003A5B7D" w:rsidRDefault="003A5B7D" w:rsidP="003A5B7D">
      <w:pPr>
        <w:pStyle w:val="ListParagraph"/>
        <w:numPr>
          <w:ilvl w:val="0"/>
          <w:numId w:val="3"/>
        </w:numPr>
      </w:pPr>
      <w:r>
        <w:t>Complement component 1q  and complement Factor B</w:t>
      </w:r>
    </w:p>
    <w:p w:rsidR="003A5B7D" w:rsidRPr="004B4F94" w:rsidRDefault="003A5B7D" w:rsidP="003A5B7D">
      <w:pPr>
        <w:pStyle w:val="ListParagraph"/>
        <w:numPr>
          <w:ilvl w:val="0"/>
          <w:numId w:val="3"/>
        </w:numPr>
        <w:rPr>
          <w:b/>
          <w:color w:val="FF0000"/>
        </w:rPr>
      </w:pPr>
      <w:r w:rsidRPr="004B4F94">
        <w:rPr>
          <w:b/>
          <w:color w:val="FF0000"/>
        </w:rPr>
        <w:t>Complement C3 and complement C4</w:t>
      </w:r>
    </w:p>
    <w:p w:rsidR="003A5B7D" w:rsidRDefault="003A5B7D" w:rsidP="003A5B7D">
      <w:pPr>
        <w:pStyle w:val="ListParagraph"/>
        <w:numPr>
          <w:ilvl w:val="0"/>
          <w:numId w:val="3"/>
        </w:numPr>
      </w:pPr>
      <w:r>
        <w:t>Complement CH50, Total</w:t>
      </w:r>
    </w:p>
    <w:p w:rsidR="003A5B7D" w:rsidRDefault="003A5B7D" w:rsidP="003A5B7D">
      <w:pPr>
        <w:pStyle w:val="ListParagraph"/>
        <w:numPr>
          <w:ilvl w:val="0"/>
          <w:numId w:val="3"/>
        </w:numPr>
      </w:pPr>
      <w:r>
        <w:t>Complement C2</w:t>
      </w:r>
    </w:p>
    <w:p w:rsidR="003A5B7D" w:rsidRDefault="003A5B7D" w:rsidP="003A5B7D">
      <w:pPr>
        <w:pStyle w:val="ListParagraph"/>
        <w:numPr>
          <w:ilvl w:val="0"/>
          <w:numId w:val="3"/>
        </w:numPr>
      </w:pPr>
      <w:r>
        <w:t>All of the above</w:t>
      </w:r>
    </w:p>
    <w:p w:rsidR="003A5B7D" w:rsidRPr="003A5B7D" w:rsidRDefault="003A5B7D" w:rsidP="003A5B7D">
      <w:pPr>
        <w:pStyle w:val="ListParagraph"/>
        <w:ind w:left="1080"/>
        <w:rPr>
          <w:sz w:val="16"/>
        </w:rPr>
      </w:pPr>
    </w:p>
    <w:p w:rsidR="003A5B7D" w:rsidRDefault="003A5B7D" w:rsidP="003A5B7D">
      <w:pPr>
        <w:pStyle w:val="ListParagraph"/>
        <w:numPr>
          <w:ilvl w:val="0"/>
          <w:numId w:val="1"/>
        </w:numPr>
      </w:pPr>
      <w:r>
        <w:t>What does the spot—SHAND mean on the label?</w:t>
      </w:r>
    </w:p>
    <w:p w:rsidR="003A5B7D" w:rsidRPr="004B4F94" w:rsidRDefault="003A5B7D" w:rsidP="003A5B7D">
      <w:pPr>
        <w:pStyle w:val="ListParagraph"/>
        <w:numPr>
          <w:ilvl w:val="0"/>
          <w:numId w:val="4"/>
        </w:numPr>
        <w:rPr>
          <w:b/>
          <w:color w:val="FF0000"/>
        </w:rPr>
      </w:pPr>
      <w:r w:rsidRPr="004B4F94">
        <w:rPr>
          <w:b/>
          <w:color w:val="FF0000"/>
        </w:rPr>
        <w:t>Test has special handling/processing requirements</w:t>
      </w:r>
    </w:p>
    <w:p w:rsidR="003A5B7D" w:rsidRDefault="003A5B7D" w:rsidP="003A5B7D">
      <w:pPr>
        <w:pStyle w:val="ListParagraph"/>
        <w:numPr>
          <w:ilvl w:val="0"/>
          <w:numId w:val="4"/>
        </w:numPr>
      </w:pPr>
      <w:r>
        <w:t>Tube needs to be hand delivered to the lab after drawing</w:t>
      </w:r>
    </w:p>
    <w:p w:rsidR="003A5B7D" w:rsidRDefault="003A5B7D" w:rsidP="003A5B7D">
      <w:pPr>
        <w:pStyle w:val="ListParagraph"/>
        <w:numPr>
          <w:ilvl w:val="0"/>
          <w:numId w:val="4"/>
        </w:numPr>
      </w:pPr>
      <w:r>
        <w:t>Tube needs to be handed directly to the person performing the test</w:t>
      </w:r>
    </w:p>
    <w:p w:rsidR="003A5B7D" w:rsidRDefault="003A5B7D" w:rsidP="003A5B7D">
      <w:pPr>
        <w:pStyle w:val="ListParagraph"/>
        <w:numPr>
          <w:ilvl w:val="0"/>
          <w:numId w:val="4"/>
        </w:numPr>
      </w:pPr>
      <w:r>
        <w:t>Specimen for the test is drawn from the back of the patient’s hand</w:t>
      </w:r>
    </w:p>
    <w:p w:rsidR="003A5B7D" w:rsidRPr="003A5B7D" w:rsidRDefault="003A5B7D" w:rsidP="003A5B7D">
      <w:pPr>
        <w:pStyle w:val="ListParagraph"/>
        <w:ind w:left="1080"/>
        <w:rPr>
          <w:sz w:val="16"/>
        </w:rPr>
      </w:pPr>
    </w:p>
    <w:p w:rsidR="003A5B7D" w:rsidRDefault="003A5B7D" w:rsidP="003A5B7D">
      <w:pPr>
        <w:pStyle w:val="ListParagraph"/>
        <w:numPr>
          <w:ilvl w:val="0"/>
          <w:numId w:val="1"/>
        </w:numPr>
      </w:pPr>
      <w:r>
        <w:t>An incorrect collection date is entered in GENLAB and Saved for a Newborn Screening collection. The error is caught and the collection date is corrected in the LIS. What LIS function is used to resend the information so the electronic medical record is updated?</w:t>
      </w:r>
    </w:p>
    <w:p w:rsidR="003A5B7D" w:rsidRDefault="003A5B7D" w:rsidP="003A5B7D">
      <w:pPr>
        <w:pStyle w:val="ListParagraph"/>
        <w:numPr>
          <w:ilvl w:val="0"/>
          <w:numId w:val="5"/>
        </w:numPr>
      </w:pPr>
      <w:proofErr w:type="spellStart"/>
      <w:r>
        <w:t>GenLab</w:t>
      </w:r>
      <w:proofErr w:type="spellEnd"/>
      <w:r>
        <w:t>-once the correct collection date is entered and saved, the EMR updates automatically</w:t>
      </w:r>
    </w:p>
    <w:p w:rsidR="003A5B7D" w:rsidRDefault="003A5B7D" w:rsidP="003A5B7D">
      <w:pPr>
        <w:pStyle w:val="ListParagraph"/>
        <w:numPr>
          <w:ilvl w:val="0"/>
          <w:numId w:val="5"/>
        </w:numPr>
      </w:pPr>
      <w:r>
        <w:t xml:space="preserve">SMART-(Utilities, </w:t>
      </w:r>
      <w:proofErr w:type="spellStart"/>
      <w:r>
        <w:t>Redownload</w:t>
      </w:r>
      <w:proofErr w:type="spellEnd"/>
      <w:r>
        <w:t>)</w:t>
      </w:r>
    </w:p>
    <w:p w:rsidR="003A5B7D" w:rsidRDefault="003A5B7D" w:rsidP="003A5B7D">
      <w:pPr>
        <w:pStyle w:val="ListParagraph"/>
        <w:numPr>
          <w:ilvl w:val="0"/>
          <w:numId w:val="5"/>
        </w:numPr>
      </w:pPr>
      <w:proofErr w:type="spellStart"/>
      <w:r>
        <w:t>SmarTerm</w:t>
      </w:r>
      <w:proofErr w:type="spellEnd"/>
      <w:r>
        <w:t xml:space="preserve"> function ER (Error Clear)</w:t>
      </w:r>
    </w:p>
    <w:p w:rsidR="003A5B7D" w:rsidRDefault="003A5B7D" w:rsidP="003A5B7D">
      <w:pPr>
        <w:pStyle w:val="ListParagraph"/>
        <w:numPr>
          <w:ilvl w:val="0"/>
          <w:numId w:val="5"/>
        </w:numPr>
        <w:rPr>
          <w:b/>
          <w:color w:val="FF0000"/>
        </w:rPr>
      </w:pPr>
      <w:proofErr w:type="spellStart"/>
      <w:r w:rsidRPr="004B4F94">
        <w:rPr>
          <w:b/>
          <w:color w:val="FF0000"/>
        </w:rPr>
        <w:t>SmarTerm</w:t>
      </w:r>
      <w:proofErr w:type="spellEnd"/>
      <w:r w:rsidRPr="004B4F94">
        <w:rPr>
          <w:b/>
          <w:color w:val="FF0000"/>
        </w:rPr>
        <w:t xml:space="preserve"> function HRSND (HIS Resend Lab)</w:t>
      </w:r>
    </w:p>
    <w:p w:rsidR="003A5B7D" w:rsidRDefault="003A5B7D" w:rsidP="003A5B7D">
      <w:pPr>
        <w:pStyle w:val="ListParagraph"/>
        <w:ind w:left="1080"/>
        <w:rPr>
          <w:color w:val="FF0000"/>
          <w:sz w:val="16"/>
        </w:rPr>
      </w:pPr>
    </w:p>
    <w:p w:rsidR="00584A20" w:rsidRDefault="00584A20" w:rsidP="00584A20">
      <w:pPr>
        <w:pStyle w:val="ListParagraph"/>
        <w:numPr>
          <w:ilvl w:val="0"/>
          <w:numId w:val="1"/>
        </w:numPr>
      </w:pPr>
      <w:r>
        <w:t>The MN Dept of Health receives the following specimens for Newborn Screening. Which of the specimens will be rejected?</w:t>
      </w:r>
    </w:p>
    <w:p w:rsidR="00584A20" w:rsidRDefault="00584A20" w:rsidP="00584A20">
      <w:pPr>
        <w:pStyle w:val="ListParagraph"/>
        <w:numPr>
          <w:ilvl w:val="0"/>
          <w:numId w:val="6"/>
        </w:numPr>
      </w:pPr>
      <w:r>
        <w:t>I, III, and V</w:t>
      </w:r>
    </w:p>
    <w:p w:rsidR="00584A20" w:rsidRDefault="00584A20" w:rsidP="00584A20">
      <w:pPr>
        <w:pStyle w:val="ListParagraph"/>
        <w:numPr>
          <w:ilvl w:val="0"/>
          <w:numId w:val="6"/>
        </w:numPr>
      </w:pPr>
      <w:r>
        <w:t>II and IV</w:t>
      </w:r>
    </w:p>
    <w:p w:rsidR="00584A20" w:rsidRDefault="00584A20" w:rsidP="00584A20">
      <w:pPr>
        <w:pStyle w:val="ListParagraph"/>
        <w:numPr>
          <w:ilvl w:val="0"/>
          <w:numId w:val="6"/>
        </w:numPr>
      </w:pPr>
      <w:r>
        <w:t>IV only</w:t>
      </w:r>
    </w:p>
    <w:p w:rsidR="00584A20" w:rsidRDefault="00584A20" w:rsidP="00584A20">
      <w:pPr>
        <w:pStyle w:val="ListParagraph"/>
        <w:numPr>
          <w:ilvl w:val="0"/>
          <w:numId w:val="6"/>
        </w:numPr>
      </w:pPr>
      <w:r>
        <w:t>All can be used for testing</w:t>
      </w:r>
    </w:p>
    <w:p w:rsidR="00584A20" w:rsidRPr="004B4F94" w:rsidRDefault="00584A20" w:rsidP="00584A20">
      <w:pPr>
        <w:pStyle w:val="ListParagraph"/>
        <w:numPr>
          <w:ilvl w:val="0"/>
          <w:numId w:val="6"/>
        </w:numPr>
        <w:rPr>
          <w:b/>
          <w:color w:val="FF0000"/>
        </w:rPr>
      </w:pPr>
      <w:r w:rsidRPr="004B4F94">
        <w:rPr>
          <w:b/>
          <w:color w:val="FF0000"/>
        </w:rPr>
        <w:t xml:space="preserve">None can be used for testing </w:t>
      </w:r>
    </w:p>
    <w:p w:rsidR="00584A20" w:rsidRDefault="00584A20" w:rsidP="00584A20">
      <w:pPr>
        <w:pStyle w:val="ListParagraph"/>
        <w:numPr>
          <w:ilvl w:val="2"/>
          <w:numId w:val="7"/>
        </w:numPr>
      </w:pPr>
      <w:r>
        <w:rPr>
          <w:noProof/>
        </w:rPr>
        <w:drawing>
          <wp:inline distT="0" distB="0" distL="0" distR="0">
            <wp:extent cx="3867150" cy="7620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867150" cy="762000"/>
                    </a:xfrm>
                    <a:prstGeom prst="rect">
                      <a:avLst/>
                    </a:prstGeom>
                    <a:noFill/>
                    <a:ln w="9525">
                      <a:noFill/>
                      <a:miter lim="800000"/>
                      <a:headEnd/>
                      <a:tailEnd/>
                    </a:ln>
                  </pic:spPr>
                </pic:pic>
              </a:graphicData>
            </a:graphic>
          </wp:inline>
        </w:drawing>
      </w:r>
      <w:r>
        <w:t xml:space="preserve"> </w:t>
      </w:r>
    </w:p>
    <w:p w:rsidR="00584A20" w:rsidRDefault="00584A20" w:rsidP="00584A20">
      <w:pPr>
        <w:pStyle w:val="ListParagraph"/>
        <w:ind w:left="1080"/>
      </w:pPr>
    </w:p>
    <w:p w:rsidR="00584A20" w:rsidRDefault="00584A20" w:rsidP="00584A20">
      <w:pPr>
        <w:pStyle w:val="ListParagraph"/>
        <w:numPr>
          <w:ilvl w:val="2"/>
          <w:numId w:val="7"/>
        </w:numPr>
      </w:pPr>
      <w:r>
        <w:rPr>
          <w:noProof/>
        </w:rPr>
        <w:drawing>
          <wp:inline distT="0" distB="0" distL="0" distR="0">
            <wp:extent cx="3867150" cy="852084"/>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3887035" cy="856465"/>
                    </a:xfrm>
                    <a:prstGeom prst="rect">
                      <a:avLst/>
                    </a:prstGeom>
                    <a:noFill/>
                    <a:ln w="9525">
                      <a:noFill/>
                      <a:miter lim="800000"/>
                      <a:headEnd/>
                      <a:tailEnd/>
                    </a:ln>
                  </pic:spPr>
                </pic:pic>
              </a:graphicData>
            </a:graphic>
          </wp:inline>
        </w:drawing>
      </w:r>
      <w:r>
        <w:t xml:space="preserve"> </w:t>
      </w:r>
    </w:p>
    <w:p w:rsidR="00584A20" w:rsidRDefault="00584A20" w:rsidP="00584A20">
      <w:pPr>
        <w:pStyle w:val="ListParagraph"/>
      </w:pPr>
    </w:p>
    <w:p w:rsidR="00584A20" w:rsidRDefault="00584A20" w:rsidP="00584A20">
      <w:pPr>
        <w:pStyle w:val="ListParagraph"/>
        <w:ind w:left="1080"/>
      </w:pPr>
    </w:p>
    <w:p w:rsidR="00584A20" w:rsidRDefault="00584A20" w:rsidP="00584A20">
      <w:pPr>
        <w:pStyle w:val="ListParagraph"/>
        <w:numPr>
          <w:ilvl w:val="2"/>
          <w:numId w:val="7"/>
        </w:numPr>
      </w:pPr>
      <w:r>
        <w:rPr>
          <w:noProof/>
        </w:rPr>
        <w:lastRenderedPageBreak/>
        <w:drawing>
          <wp:inline distT="0" distB="0" distL="0" distR="0">
            <wp:extent cx="3867150" cy="859367"/>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3867150" cy="859367"/>
                    </a:xfrm>
                    <a:prstGeom prst="rect">
                      <a:avLst/>
                    </a:prstGeom>
                    <a:noFill/>
                    <a:ln w="9525">
                      <a:noFill/>
                      <a:miter lim="800000"/>
                      <a:headEnd/>
                      <a:tailEnd/>
                    </a:ln>
                  </pic:spPr>
                </pic:pic>
              </a:graphicData>
            </a:graphic>
          </wp:inline>
        </w:drawing>
      </w:r>
    </w:p>
    <w:p w:rsidR="00584A20" w:rsidRDefault="00584A20" w:rsidP="00584A20">
      <w:pPr>
        <w:pStyle w:val="ListParagraph"/>
        <w:ind w:left="2160"/>
      </w:pPr>
    </w:p>
    <w:p w:rsidR="00584A20" w:rsidRDefault="00584A20" w:rsidP="00584A20">
      <w:pPr>
        <w:pStyle w:val="ListParagraph"/>
        <w:numPr>
          <w:ilvl w:val="2"/>
          <w:numId w:val="7"/>
        </w:numPr>
      </w:pPr>
      <w:r>
        <w:rPr>
          <w:noProof/>
        </w:rPr>
        <w:drawing>
          <wp:inline distT="0" distB="0" distL="0" distR="0">
            <wp:extent cx="3919332" cy="866775"/>
            <wp:effectExtent l="19050" t="0" r="4968"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3930724" cy="869294"/>
                    </a:xfrm>
                    <a:prstGeom prst="rect">
                      <a:avLst/>
                    </a:prstGeom>
                    <a:noFill/>
                    <a:ln w="9525">
                      <a:noFill/>
                      <a:miter lim="800000"/>
                      <a:headEnd/>
                      <a:tailEnd/>
                    </a:ln>
                  </pic:spPr>
                </pic:pic>
              </a:graphicData>
            </a:graphic>
          </wp:inline>
        </w:drawing>
      </w:r>
    </w:p>
    <w:p w:rsidR="00584A20" w:rsidRDefault="00584A20" w:rsidP="00584A20">
      <w:pPr>
        <w:pStyle w:val="ListParagraph"/>
        <w:ind w:left="1080"/>
      </w:pPr>
    </w:p>
    <w:p w:rsidR="003A5B7D" w:rsidRDefault="00584A20" w:rsidP="00DA5BAB">
      <w:pPr>
        <w:pStyle w:val="ListParagraph"/>
        <w:numPr>
          <w:ilvl w:val="2"/>
          <w:numId w:val="7"/>
        </w:numPr>
      </w:pPr>
      <w:r>
        <w:rPr>
          <w:noProof/>
        </w:rPr>
        <w:drawing>
          <wp:inline distT="0" distB="0" distL="0" distR="0">
            <wp:extent cx="3962400" cy="885825"/>
            <wp:effectExtent l="1905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3962400" cy="885825"/>
                    </a:xfrm>
                    <a:prstGeom prst="rect">
                      <a:avLst/>
                    </a:prstGeom>
                    <a:noFill/>
                    <a:ln w="9525">
                      <a:noFill/>
                      <a:miter lim="800000"/>
                      <a:headEnd/>
                      <a:tailEnd/>
                    </a:ln>
                  </pic:spPr>
                </pic:pic>
              </a:graphicData>
            </a:graphic>
          </wp:inline>
        </w:drawing>
      </w:r>
    </w:p>
    <w:p w:rsidR="00DA5BAB" w:rsidRDefault="00DA5BAB" w:rsidP="00DA5BAB">
      <w:pPr>
        <w:pStyle w:val="ListParagraph"/>
      </w:pPr>
    </w:p>
    <w:p w:rsidR="00DA5BAB" w:rsidRPr="00DA5BAB" w:rsidRDefault="00DA5BAB" w:rsidP="00DA5BAB">
      <w:pPr>
        <w:pStyle w:val="ListParagraph"/>
        <w:ind w:left="2160"/>
        <w:rPr>
          <w:sz w:val="16"/>
        </w:rPr>
      </w:pPr>
    </w:p>
    <w:p w:rsidR="00BA28FD" w:rsidRDefault="00BA28FD" w:rsidP="00BA28FD">
      <w:pPr>
        <w:pStyle w:val="ListParagraph"/>
        <w:numPr>
          <w:ilvl w:val="0"/>
          <w:numId w:val="1"/>
        </w:numPr>
      </w:pPr>
      <w:r>
        <w:t xml:space="preserve">According to Lab Guide:  What is the </w:t>
      </w:r>
      <w:r>
        <w:rPr>
          <w:u w:val="single"/>
        </w:rPr>
        <w:t>preferred tube type</w:t>
      </w:r>
      <w:r>
        <w:t xml:space="preserve"> for </w:t>
      </w:r>
      <w:proofErr w:type="spellStart"/>
      <w:r>
        <w:t>Methotrexate</w:t>
      </w:r>
      <w:proofErr w:type="spellEnd"/>
      <w:r>
        <w:t>?</w:t>
      </w:r>
    </w:p>
    <w:p w:rsidR="00BA28FD" w:rsidRDefault="00BA28FD" w:rsidP="00BA28FD">
      <w:pPr>
        <w:pStyle w:val="ListParagraph"/>
        <w:numPr>
          <w:ilvl w:val="0"/>
          <w:numId w:val="9"/>
        </w:numPr>
      </w:pPr>
      <w:r>
        <w:t>Green (lithium heparin, gel)</w:t>
      </w:r>
    </w:p>
    <w:p w:rsidR="00BA28FD" w:rsidRDefault="00BA28FD" w:rsidP="00BA28FD">
      <w:pPr>
        <w:pStyle w:val="ListParagraph"/>
        <w:numPr>
          <w:ilvl w:val="0"/>
          <w:numId w:val="9"/>
        </w:numPr>
      </w:pPr>
      <w:r>
        <w:t>Red (no gel)</w:t>
      </w:r>
    </w:p>
    <w:p w:rsidR="00BA28FD" w:rsidRPr="00FA7FC6" w:rsidRDefault="00BA28FD" w:rsidP="00BA28FD">
      <w:pPr>
        <w:pStyle w:val="ListParagraph"/>
        <w:numPr>
          <w:ilvl w:val="0"/>
          <w:numId w:val="9"/>
        </w:numPr>
        <w:rPr>
          <w:b/>
          <w:color w:val="FF0000"/>
        </w:rPr>
      </w:pPr>
      <w:r w:rsidRPr="00FA7FC6">
        <w:rPr>
          <w:b/>
          <w:color w:val="FF0000"/>
        </w:rPr>
        <w:t>Purple (no gel)</w:t>
      </w:r>
    </w:p>
    <w:p w:rsidR="00BA28FD" w:rsidRDefault="00BA28FD" w:rsidP="00BA28FD">
      <w:pPr>
        <w:pStyle w:val="ListParagraph"/>
        <w:numPr>
          <w:ilvl w:val="0"/>
          <w:numId w:val="9"/>
        </w:numPr>
      </w:pPr>
      <w:r>
        <w:t>Green (lithium heparin, no gel)</w:t>
      </w:r>
    </w:p>
    <w:p w:rsidR="00DA5BAB" w:rsidRPr="00DA5BAB" w:rsidRDefault="00DA5BAB" w:rsidP="00DA5BAB">
      <w:pPr>
        <w:pStyle w:val="ListParagraph"/>
        <w:ind w:left="1440"/>
        <w:rPr>
          <w:sz w:val="16"/>
        </w:rPr>
      </w:pPr>
    </w:p>
    <w:p w:rsidR="00BA28FD" w:rsidRDefault="00BA28FD" w:rsidP="00BA28FD">
      <w:pPr>
        <w:pStyle w:val="ListParagraph"/>
        <w:numPr>
          <w:ilvl w:val="0"/>
          <w:numId w:val="1"/>
        </w:numPr>
      </w:pPr>
      <w:r>
        <w:t xml:space="preserve">According to Lab Guide:  What is the </w:t>
      </w:r>
      <w:r>
        <w:rPr>
          <w:u w:val="single"/>
        </w:rPr>
        <w:t>alternate tube type</w:t>
      </w:r>
      <w:r>
        <w:t xml:space="preserve"> for </w:t>
      </w:r>
      <w:proofErr w:type="spellStart"/>
      <w:r>
        <w:t>Methotrexate</w:t>
      </w:r>
      <w:proofErr w:type="spellEnd"/>
      <w:r>
        <w:t>?</w:t>
      </w:r>
    </w:p>
    <w:p w:rsidR="00BA28FD" w:rsidRDefault="00BA28FD" w:rsidP="00BA28FD">
      <w:pPr>
        <w:pStyle w:val="ListParagraph"/>
        <w:numPr>
          <w:ilvl w:val="0"/>
          <w:numId w:val="10"/>
        </w:numPr>
      </w:pPr>
      <w:r>
        <w:t>Green (lithium heparin, gel)</w:t>
      </w:r>
    </w:p>
    <w:p w:rsidR="00BA28FD" w:rsidRPr="00575619" w:rsidRDefault="00BA28FD" w:rsidP="00BA28FD">
      <w:pPr>
        <w:pStyle w:val="ListParagraph"/>
        <w:numPr>
          <w:ilvl w:val="0"/>
          <w:numId w:val="10"/>
        </w:numPr>
        <w:rPr>
          <w:b/>
          <w:color w:val="FF0000"/>
        </w:rPr>
      </w:pPr>
      <w:r w:rsidRPr="00575619">
        <w:rPr>
          <w:b/>
          <w:color w:val="FF0000"/>
        </w:rPr>
        <w:t>Red (no gel)</w:t>
      </w:r>
    </w:p>
    <w:p w:rsidR="00BA28FD" w:rsidRPr="00575619" w:rsidRDefault="00BA28FD" w:rsidP="00BA28FD">
      <w:pPr>
        <w:pStyle w:val="ListParagraph"/>
        <w:numPr>
          <w:ilvl w:val="0"/>
          <w:numId w:val="10"/>
        </w:numPr>
      </w:pPr>
      <w:r w:rsidRPr="00575619">
        <w:t>Purple (no gel)</w:t>
      </w:r>
    </w:p>
    <w:p w:rsidR="00BA28FD" w:rsidRDefault="00BA28FD" w:rsidP="00BA28FD">
      <w:pPr>
        <w:pStyle w:val="ListParagraph"/>
        <w:numPr>
          <w:ilvl w:val="0"/>
          <w:numId w:val="10"/>
        </w:numPr>
      </w:pPr>
      <w:r>
        <w:t>Green (lithium heparin, no gel)</w:t>
      </w:r>
    </w:p>
    <w:p w:rsidR="00DA5BAB" w:rsidRPr="00DA5BAB" w:rsidRDefault="00DA5BAB" w:rsidP="00DA5BAB">
      <w:pPr>
        <w:pStyle w:val="ListParagraph"/>
        <w:ind w:left="1440"/>
        <w:rPr>
          <w:sz w:val="16"/>
        </w:rPr>
      </w:pPr>
    </w:p>
    <w:p w:rsidR="00BA28FD" w:rsidRDefault="00BA28FD" w:rsidP="00BA28FD">
      <w:pPr>
        <w:pStyle w:val="ListParagraph"/>
        <w:numPr>
          <w:ilvl w:val="0"/>
          <w:numId w:val="1"/>
        </w:numPr>
      </w:pPr>
      <w:r>
        <w:t xml:space="preserve">According to Lab Guide:  What is the special “Collection Instructions” for </w:t>
      </w:r>
      <w:proofErr w:type="spellStart"/>
      <w:r>
        <w:t>Methotrexate</w:t>
      </w:r>
      <w:proofErr w:type="spellEnd"/>
      <w:r>
        <w:t>?</w:t>
      </w:r>
    </w:p>
    <w:p w:rsidR="00BA28FD" w:rsidRDefault="00BA28FD" w:rsidP="00BA28FD">
      <w:pPr>
        <w:pStyle w:val="ListParagraph"/>
        <w:numPr>
          <w:ilvl w:val="1"/>
          <w:numId w:val="1"/>
        </w:numPr>
      </w:pPr>
      <w:r>
        <w:t>No special collection instructions are necessary</w:t>
      </w:r>
    </w:p>
    <w:p w:rsidR="00BA28FD" w:rsidRDefault="00BA28FD" w:rsidP="00BA28FD">
      <w:pPr>
        <w:pStyle w:val="ListParagraph"/>
        <w:numPr>
          <w:ilvl w:val="1"/>
          <w:numId w:val="1"/>
        </w:numPr>
      </w:pPr>
      <w:r>
        <w:t>Keep specimen at 37</w:t>
      </w:r>
      <w:r>
        <w:rPr>
          <w:vertAlign w:val="superscript"/>
        </w:rPr>
        <w:t>o</w:t>
      </w:r>
      <w:r>
        <w:t>C after collection and let clot for 30 minutes before processing</w:t>
      </w:r>
    </w:p>
    <w:p w:rsidR="00BA28FD" w:rsidRDefault="00BA28FD" w:rsidP="00BA28FD">
      <w:pPr>
        <w:pStyle w:val="ListParagraph"/>
        <w:numPr>
          <w:ilvl w:val="1"/>
          <w:numId w:val="1"/>
        </w:numPr>
        <w:rPr>
          <w:b/>
          <w:color w:val="FF0000"/>
        </w:rPr>
      </w:pPr>
      <w:r w:rsidRPr="00575619">
        <w:rPr>
          <w:b/>
          <w:color w:val="FF0000"/>
        </w:rPr>
        <w:t>Protect from light immediately after collection(wrap tube in foil or paper towel)</w:t>
      </w:r>
    </w:p>
    <w:p w:rsidR="00BA28FD" w:rsidRDefault="00BA28FD" w:rsidP="00BA28FD">
      <w:pPr>
        <w:pStyle w:val="ListParagraph"/>
        <w:numPr>
          <w:ilvl w:val="1"/>
          <w:numId w:val="1"/>
        </w:numPr>
      </w:pPr>
      <w:r>
        <w:t>Specimen cannot be sent to the lab using the PTS (pneumatic tube system)</w:t>
      </w:r>
    </w:p>
    <w:p w:rsidR="00DA5BAB" w:rsidRPr="00DA5BAB" w:rsidRDefault="00DA5BAB" w:rsidP="00DA5BAB">
      <w:pPr>
        <w:pStyle w:val="ListParagraph"/>
        <w:ind w:left="1440"/>
        <w:rPr>
          <w:sz w:val="16"/>
        </w:rPr>
      </w:pPr>
    </w:p>
    <w:p w:rsidR="00BA28FD" w:rsidRDefault="00BA28FD" w:rsidP="00BA28FD">
      <w:pPr>
        <w:pStyle w:val="ListParagraph"/>
        <w:numPr>
          <w:ilvl w:val="0"/>
          <w:numId w:val="1"/>
        </w:numPr>
      </w:pPr>
      <w:r>
        <w:t xml:space="preserve">According to Lab Guide:  What are the instructions for “Specimen Processing” for </w:t>
      </w:r>
      <w:proofErr w:type="spellStart"/>
      <w:r>
        <w:t>Methotrexate</w:t>
      </w:r>
      <w:proofErr w:type="spellEnd"/>
      <w:r>
        <w:t>?</w:t>
      </w:r>
    </w:p>
    <w:p w:rsidR="00BA28FD" w:rsidRDefault="00BA28FD" w:rsidP="00BA28FD">
      <w:pPr>
        <w:pStyle w:val="ListParagraph"/>
        <w:numPr>
          <w:ilvl w:val="1"/>
          <w:numId w:val="1"/>
        </w:numPr>
      </w:pPr>
      <w:r>
        <w:t xml:space="preserve">Specimen is centrifuged and using a glass pipette, aliquot the plasma/serum into an amber aliquot tube </w:t>
      </w:r>
    </w:p>
    <w:p w:rsidR="00BA28FD" w:rsidRPr="001556A3" w:rsidRDefault="00BA28FD" w:rsidP="00BA28FD">
      <w:pPr>
        <w:pStyle w:val="ListParagraph"/>
        <w:numPr>
          <w:ilvl w:val="1"/>
          <w:numId w:val="1"/>
        </w:numPr>
        <w:rPr>
          <w:b/>
          <w:color w:val="FF0000"/>
        </w:rPr>
      </w:pPr>
      <w:r w:rsidRPr="001556A3">
        <w:rPr>
          <w:b/>
          <w:color w:val="FF0000"/>
        </w:rPr>
        <w:t xml:space="preserve">Specimen is centrifuged and using a plastic pipette, aliquot the plasma/serum into an amber aliquot tube </w:t>
      </w:r>
    </w:p>
    <w:p w:rsidR="00BA28FD" w:rsidRDefault="00BA28FD" w:rsidP="00BA28FD">
      <w:pPr>
        <w:pStyle w:val="ListParagraph"/>
        <w:numPr>
          <w:ilvl w:val="1"/>
          <w:numId w:val="1"/>
        </w:numPr>
      </w:pPr>
      <w:r>
        <w:t>Specimen is centrifuged and using a glass pipette, aliquot the plasma/serum into a clear  aliquot tube</w:t>
      </w:r>
    </w:p>
    <w:p w:rsidR="00BA28FD" w:rsidRDefault="00BA28FD" w:rsidP="00BA28FD">
      <w:pPr>
        <w:pStyle w:val="ListParagraph"/>
        <w:numPr>
          <w:ilvl w:val="1"/>
          <w:numId w:val="1"/>
        </w:numPr>
      </w:pPr>
      <w:r>
        <w:t>Specimen is centrifuged and using a plastic pipette, aliquot the plasma/serum into a clear  aliquot tube</w:t>
      </w:r>
    </w:p>
    <w:p w:rsidR="00DA5BAB" w:rsidRPr="00DA5BAB" w:rsidRDefault="00DA5BAB" w:rsidP="00DA5BAB">
      <w:pPr>
        <w:pStyle w:val="ListParagraph"/>
        <w:ind w:left="1440"/>
        <w:rPr>
          <w:sz w:val="16"/>
        </w:rPr>
      </w:pPr>
    </w:p>
    <w:p w:rsidR="00BA28FD" w:rsidRDefault="00BA28FD" w:rsidP="00BA28FD">
      <w:pPr>
        <w:pStyle w:val="ListParagraph"/>
        <w:numPr>
          <w:ilvl w:val="0"/>
          <w:numId w:val="1"/>
        </w:numPr>
      </w:pPr>
      <w:r>
        <w:t>According to Lab Guide:  How much plasma/serum is placed in the aliquot tube?</w:t>
      </w:r>
    </w:p>
    <w:p w:rsidR="00BA28FD" w:rsidRPr="000E0C87" w:rsidRDefault="00BA28FD" w:rsidP="00BA28FD">
      <w:pPr>
        <w:pStyle w:val="ListParagraph"/>
        <w:numPr>
          <w:ilvl w:val="1"/>
          <w:numId w:val="1"/>
        </w:numPr>
        <w:rPr>
          <w:b/>
          <w:color w:val="FF0000"/>
        </w:rPr>
      </w:pPr>
      <w:r w:rsidRPr="000E0C87">
        <w:rPr>
          <w:b/>
          <w:color w:val="FF0000"/>
        </w:rPr>
        <w:t xml:space="preserve">0.1 </w:t>
      </w:r>
      <w:proofErr w:type="spellStart"/>
      <w:r w:rsidRPr="000E0C87">
        <w:rPr>
          <w:b/>
          <w:color w:val="FF0000"/>
        </w:rPr>
        <w:t>mL</w:t>
      </w:r>
      <w:proofErr w:type="spellEnd"/>
      <w:r w:rsidRPr="000E0C87">
        <w:rPr>
          <w:b/>
          <w:color w:val="FF0000"/>
        </w:rPr>
        <w:t xml:space="preserve"> minimum</w:t>
      </w:r>
    </w:p>
    <w:p w:rsidR="00BA28FD" w:rsidRDefault="00BA28FD" w:rsidP="00BA28FD">
      <w:pPr>
        <w:pStyle w:val="ListParagraph"/>
        <w:numPr>
          <w:ilvl w:val="1"/>
          <w:numId w:val="1"/>
        </w:numPr>
      </w:pPr>
      <w:r>
        <w:t xml:space="preserve">0.2 </w:t>
      </w:r>
      <w:proofErr w:type="spellStart"/>
      <w:r>
        <w:t>mL</w:t>
      </w:r>
      <w:proofErr w:type="spellEnd"/>
      <w:r>
        <w:t xml:space="preserve"> minimum</w:t>
      </w:r>
    </w:p>
    <w:p w:rsidR="00BA28FD" w:rsidRDefault="00BA28FD" w:rsidP="00BA28FD">
      <w:pPr>
        <w:pStyle w:val="ListParagraph"/>
        <w:numPr>
          <w:ilvl w:val="1"/>
          <w:numId w:val="1"/>
        </w:numPr>
      </w:pPr>
      <w:r>
        <w:t xml:space="preserve">0.4 </w:t>
      </w:r>
      <w:proofErr w:type="spellStart"/>
      <w:r>
        <w:t>mL</w:t>
      </w:r>
      <w:proofErr w:type="spellEnd"/>
      <w:r>
        <w:t xml:space="preserve"> minimum</w:t>
      </w:r>
    </w:p>
    <w:p w:rsidR="00BA28FD" w:rsidRDefault="00BA28FD" w:rsidP="00BA28FD">
      <w:pPr>
        <w:pStyle w:val="ListParagraph"/>
        <w:numPr>
          <w:ilvl w:val="1"/>
          <w:numId w:val="1"/>
        </w:numPr>
      </w:pPr>
      <w:r>
        <w:t xml:space="preserve">1 </w:t>
      </w:r>
      <w:proofErr w:type="spellStart"/>
      <w:r>
        <w:t>mL</w:t>
      </w:r>
      <w:proofErr w:type="spellEnd"/>
      <w:r>
        <w:t xml:space="preserve"> minimum</w:t>
      </w:r>
    </w:p>
    <w:p w:rsidR="00DA5BAB" w:rsidRDefault="00DA5BAB" w:rsidP="00DA5BAB">
      <w:pPr>
        <w:pStyle w:val="ListParagraph"/>
        <w:ind w:left="1440"/>
        <w:rPr>
          <w:sz w:val="16"/>
        </w:rPr>
      </w:pPr>
    </w:p>
    <w:p w:rsidR="00DA5BAB" w:rsidRDefault="00DA5BAB" w:rsidP="00DA5BAB">
      <w:pPr>
        <w:pStyle w:val="ListParagraph"/>
        <w:ind w:left="1440"/>
        <w:rPr>
          <w:sz w:val="16"/>
        </w:rPr>
      </w:pPr>
    </w:p>
    <w:p w:rsidR="00DA5BAB" w:rsidRDefault="00DA5BAB" w:rsidP="00DA5BAB">
      <w:pPr>
        <w:pStyle w:val="ListParagraph"/>
        <w:ind w:left="1440"/>
        <w:rPr>
          <w:sz w:val="16"/>
        </w:rPr>
      </w:pPr>
    </w:p>
    <w:p w:rsidR="00DA5BAB" w:rsidRPr="00DA5BAB" w:rsidRDefault="00DA5BAB" w:rsidP="00DA5BAB">
      <w:pPr>
        <w:pStyle w:val="ListParagraph"/>
        <w:ind w:left="1440"/>
        <w:rPr>
          <w:sz w:val="16"/>
        </w:rPr>
      </w:pPr>
    </w:p>
    <w:p w:rsidR="00BA28FD" w:rsidRDefault="00BA28FD" w:rsidP="00BA28FD">
      <w:pPr>
        <w:pStyle w:val="ListParagraph"/>
        <w:numPr>
          <w:ilvl w:val="0"/>
          <w:numId w:val="1"/>
        </w:numPr>
      </w:pPr>
      <w:r>
        <w:lastRenderedPageBreak/>
        <w:t xml:space="preserve">According to Lab Guide:  What is the test code for </w:t>
      </w:r>
      <w:proofErr w:type="spellStart"/>
      <w:r>
        <w:t>Methotraxate</w:t>
      </w:r>
      <w:proofErr w:type="spellEnd"/>
      <w:r>
        <w:t>?</w:t>
      </w:r>
    </w:p>
    <w:p w:rsidR="00BA28FD" w:rsidRDefault="00BA28FD" w:rsidP="00BA28FD">
      <w:pPr>
        <w:pStyle w:val="ListParagraph"/>
        <w:numPr>
          <w:ilvl w:val="1"/>
          <w:numId w:val="1"/>
        </w:numPr>
      </w:pPr>
      <w:r>
        <w:t>METH</w:t>
      </w:r>
    </w:p>
    <w:p w:rsidR="00BA28FD" w:rsidRDefault="00BA28FD" w:rsidP="00BA28FD">
      <w:pPr>
        <w:pStyle w:val="ListParagraph"/>
        <w:numPr>
          <w:ilvl w:val="1"/>
          <w:numId w:val="1"/>
        </w:numPr>
      </w:pPr>
      <w:r>
        <w:t>METX</w:t>
      </w:r>
    </w:p>
    <w:p w:rsidR="00BA28FD" w:rsidRPr="000E0C87" w:rsidRDefault="00BA28FD" w:rsidP="00BA28FD">
      <w:pPr>
        <w:pStyle w:val="ListParagraph"/>
        <w:numPr>
          <w:ilvl w:val="1"/>
          <w:numId w:val="1"/>
        </w:numPr>
        <w:rPr>
          <w:b/>
          <w:color w:val="FF0000"/>
        </w:rPr>
      </w:pPr>
      <w:r w:rsidRPr="000E0C87">
        <w:rPr>
          <w:b/>
          <w:color w:val="FF0000"/>
        </w:rPr>
        <w:t>MTX</w:t>
      </w:r>
    </w:p>
    <w:p w:rsidR="00BA28FD" w:rsidRDefault="00BA28FD" w:rsidP="00BA28FD">
      <w:pPr>
        <w:pStyle w:val="ListParagraph"/>
        <w:numPr>
          <w:ilvl w:val="1"/>
          <w:numId w:val="1"/>
        </w:numPr>
      </w:pPr>
      <w:r>
        <w:t>MTRX</w:t>
      </w:r>
    </w:p>
    <w:p w:rsidR="00DA5BAB" w:rsidRDefault="00DA5BAB" w:rsidP="00DA5BAB">
      <w:pPr>
        <w:pStyle w:val="ListParagraph"/>
        <w:ind w:left="1440"/>
        <w:rPr>
          <w:sz w:val="16"/>
        </w:rPr>
      </w:pPr>
    </w:p>
    <w:p w:rsidR="00DA5BAB" w:rsidRDefault="00DA5BAB" w:rsidP="00DA5BAB">
      <w:pPr>
        <w:pStyle w:val="ListParagraph"/>
        <w:numPr>
          <w:ilvl w:val="0"/>
          <w:numId w:val="1"/>
        </w:numPr>
      </w:pPr>
      <w:r>
        <w:t>When must the phlebotomy charge be credited?</w:t>
      </w:r>
    </w:p>
    <w:p w:rsidR="00DA5BAB" w:rsidRDefault="00DA5BAB" w:rsidP="00DA5BAB">
      <w:pPr>
        <w:pStyle w:val="ListParagraph"/>
        <w:numPr>
          <w:ilvl w:val="1"/>
          <w:numId w:val="1"/>
        </w:numPr>
      </w:pPr>
      <w:r>
        <w:t>Never</w:t>
      </w:r>
    </w:p>
    <w:p w:rsidR="00DA5BAB" w:rsidRDefault="00DA5BAB" w:rsidP="00DA5BAB">
      <w:pPr>
        <w:pStyle w:val="ListParagraph"/>
        <w:numPr>
          <w:ilvl w:val="1"/>
          <w:numId w:val="1"/>
        </w:numPr>
      </w:pPr>
      <w:r>
        <w:t>When a specimen with a phlebotomy charge is canceled or credited and none of the tests ordered on that Accession number are to be reported</w:t>
      </w:r>
    </w:p>
    <w:p w:rsidR="00DA5BAB" w:rsidRDefault="00DA5BAB" w:rsidP="00DA5BAB">
      <w:pPr>
        <w:pStyle w:val="ListParagraph"/>
        <w:numPr>
          <w:ilvl w:val="1"/>
          <w:numId w:val="1"/>
        </w:numPr>
      </w:pPr>
      <w:r>
        <w:t xml:space="preserve">When a patient is drawn for testing at the same time that includes </w:t>
      </w:r>
      <w:r w:rsidRPr="00E42EA8">
        <w:rPr>
          <w:i/>
        </w:rPr>
        <w:t>2 separate Accession</w:t>
      </w:r>
      <w:r>
        <w:t xml:space="preserve"> </w:t>
      </w:r>
      <w:r w:rsidRPr="00E42EA8">
        <w:rPr>
          <w:i/>
        </w:rPr>
        <w:t>numbers</w:t>
      </w:r>
      <w:r>
        <w:t xml:space="preserve"> (example:  chemistry and blood cultures)</w:t>
      </w:r>
      <w:r w:rsidRPr="006160F4">
        <w:t xml:space="preserve"> </w:t>
      </w:r>
      <w:r>
        <w:t>AND a phlebotomy is charged to both, one must be credited.</w:t>
      </w:r>
    </w:p>
    <w:p w:rsidR="00DA5BAB" w:rsidRDefault="00DA5BAB" w:rsidP="00DA5BAB">
      <w:pPr>
        <w:pStyle w:val="ListParagraph"/>
        <w:numPr>
          <w:ilvl w:val="1"/>
          <w:numId w:val="1"/>
        </w:numPr>
      </w:pPr>
      <w:r>
        <w:t>When I remember to do it</w:t>
      </w:r>
    </w:p>
    <w:p w:rsidR="00DA5BAB" w:rsidRDefault="00DA5BAB" w:rsidP="00DA5BAB">
      <w:pPr>
        <w:pStyle w:val="ListParagraph"/>
        <w:numPr>
          <w:ilvl w:val="1"/>
          <w:numId w:val="1"/>
        </w:numPr>
        <w:rPr>
          <w:b/>
          <w:color w:val="FF0000"/>
        </w:rPr>
      </w:pPr>
      <w:r w:rsidRPr="00E42EA8">
        <w:rPr>
          <w:b/>
          <w:color w:val="FF0000"/>
        </w:rPr>
        <w:t>B and C</w:t>
      </w:r>
    </w:p>
    <w:p w:rsidR="00E16068" w:rsidRPr="00E16068" w:rsidRDefault="00E16068" w:rsidP="00E16068">
      <w:pPr>
        <w:pStyle w:val="ListParagraph"/>
        <w:ind w:left="1440"/>
        <w:rPr>
          <w:color w:val="FF0000"/>
          <w:sz w:val="16"/>
        </w:rPr>
      </w:pPr>
    </w:p>
    <w:p w:rsidR="00DA5BAB" w:rsidRDefault="00DA5BAB" w:rsidP="00DA5BAB">
      <w:pPr>
        <w:pStyle w:val="ListParagraph"/>
        <w:numPr>
          <w:ilvl w:val="0"/>
          <w:numId w:val="1"/>
        </w:numPr>
      </w:pPr>
      <w:r>
        <w:t>What is the test code(s) for a phlebotomy charge?</w:t>
      </w:r>
    </w:p>
    <w:p w:rsidR="00DA5BAB" w:rsidRDefault="00DA5BAB" w:rsidP="00DA5BAB">
      <w:pPr>
        <w:pStyle w:val="ListParagraph"/>
        <w:numPr>
          <w:ilvl w:val="1"/>
          <w:numId w:val="1"/>
        </w:numPr>
      </w:pPr>
      <w:r>
        <w:t>CRVPT</w:t>
      </w:r>
    </w:p>
    <w:p w:rsidR="00DA5BAB" w:rsidRDefault="00DA5BAB" w:rsidP="00DA5BAB">
      <w:pPr>
        <w:pStyle w:val="ListParagraph"/>
        <w:numPr>
          <w:ilvl w:val="1"/>
          <w:numId w:val="1"/>
        </w:numPr>
      </w:pPr>
      <w:r>
        <w:t>CRCAP</w:t>
      </w:r>
      <w:r>
        <w:tab/>
      </w:r>
    </w:p>
    <w:p w:rsidR="00DA5BAB" w:rsidRPr="00E42EA8" w:rsidRDefault="00DA5BAB" w:rsidP="00DA5BAB">
      <w:pPr>
        <w:pStyle w:val="ListParagraph"/>
        <w:numPr>
          <w:ilvl w:val="1"/>
          <w:numId w:val="1"/>
        </w:numPr>
        <w:rPr>
          <w:b/>
          <w:color w:val="FF0000"/>
        </w:rPr>
      </w:pPr>
      <w:r w:rsidRPr="00E42EA8">
        <w:rPr>
          <w:b/>
          <w:color w:val="FF0000"/>
        </w:rPr>
        <w:t>CRVPT and CRCAP</w:t>
      </w:r>
      <w:r w:rsidRPr="00E42EA8">
        <w:rPr>
          <w:b/>
          <w:color w:val="FF0000"/>
        </w:rPr>
        <w:tab/>
      </w:r>
    </w:p>
    <w:p w:rsidR="00DA5BAB" w:rsidRDefault="00DA5BAB" w:rsidP="00DA5BAB">
      <w:pPr>
        <w:pStyle w:val="ListParagraph"/>
        <w:numPr>
          <w:ilvl w:val="1"/>
          <w:numId w:val="1"/>
        </w:numPr>
      </w:pPr>
      <w:r>
        <w:t>None of the above</w:t>
      </w:r>
    </w:p>
    <w:p w:rsidR="00E16068" w:rsidRPr="00E16068" w:rsidRDefault="00E16068" w:rsidP="00E16068">
      <w:pPr>
        <w:pStyle w:val="ListParagraph"/>
        <w:ind w:left="1440"/>
        <w:rPr>
          <w:sz w:val="16"/>
        </w:rPr>
      </w:pPr>
    </w:p>
    <w:p w:rsidR="00DA5BAB" w:rsidRDefault="00DA5BAB" w:rsidP="00DA5BAB">
      <w:pPr>
        <w:pStyle w:val="ListParagraph"/>
        <w:numPr>
          <w:ilvl w:val="0"/>
          <w:numId w:val="1"/>
        </w:numPr>
      </w:pPr>
      <w:r>
        <w:t>What does CRVPT credit?</w:t>
      </w:r>
    </w:p>
    <w:p w:rsidR="00DA5BAB" w:rsidRDefault="00DA5BAB" w:rsidP="00DA5BAB">
      <w:pPr>
        <w:pStyle w:val="ListParagraph"/>
        <w:numPr>
          <w:ilvl w:val="1"/>
          <w:numId w:val="1"/>
        </w:numPr>
      </w:pPr>
      <w:r>
        <w:t>A capillary collection</w:t>
      </w:r>
    </w:p>
    <w:p w:rsidR="00DA5BAB" w:rsidRPr="00FA00C9" w:rsidRDefault="00DA5BAB" w:rsidP="00DA5BAB">
      <w:pPr>
        <w:pStyle w:val="ListParagraph"/>
        <w:numPr>
          <w:ilvl w:val="1"/>
          <w:numId w:val="1"/>
        </w:numPr>
        <w:rPr>
          <w:b/>
          <w:color w:val="FF0000"/>
        </w:rPr>
      </w:pPr>
      <w:r w:rsidRPr="00FA00C9">
        <w:rPr>
          <w:b/>
          <w:color w:val="FF0000"/>
        </w:rPr>
        <w:t xml:space="preserve">A </w:t>
      </w:r>
      <w:proofErr w:type="spellStart"/>
      <w:r w:rsidRPr="00FA00C9">
        <w:rPr>
          <w:b/>
          <w:color w:val="FF0000"/>
        </w:rPr>
        <w:t>venipuncture</w:t>
      </w:r>
      <w:proofErr w:type="spellEnd"/>
      <w:r w:rsidRPr="00FA00C9">
        <w:rPr>
          <w:b/>
          <w:color w:val="FF0000"/>
        </w:rPr>
        <w:t xml:space="preserve"> collection</w:t>
      </w:r>
    </w:p>
    <w:p w:rsidR="00DA5BAB" w:rsidRDefault="00DA5BAB" w:rsidP="00DA5BAB">
      <w:pPr>
        <w:pStyle w:val="ListParagraph"/>
        <w:numPr>
          <w:ilvl w:val="1"/>
          <w:numId w:val="1"/>
        </w:numPr>
      </w:pPr>
      <w:r>
        <w:t xml:space="preserve">Both capillary and </w:t>
      </w:r>
      <w:proofErr w:type="spellStart"/>
      <w:r>
        <w:t>venipuncture</w:t>
      </w:r>
      <w:proofErr w:type="spellEnd"/>
      <w:r>
        <w:t xml:space="preserve"> collection </w:t>
      </w:r>
    </w:p>
    <w:p w:rsidR="00E16068" w:rsidRPr="00E16068" w:rsidRDefault="00E16068" w:rsidP="00E16068">
      <w:pPr>
        <w:pStyle w:val="ListParagraph"/>
        <w:ind w:left="1440"/>
        <w:rPr>
          <w:sz w:val="16"/>
        </w:rPr>
      </w:pPr>
    </w:p>
    <w:p w:rsidR="00DA5BAB" w:rsidRDefault="00DA5BAB" w:rsidP="00DA5BAB">
      <w:pPr>
        <w:pStyle w:val="ListParagraph"/>
        <w:numPr>
          <w:ilvl w:val="0"/>
          <w:numId w:val="1"/>
        </w:numPr>
      </w:pPr>
      <w:r>
        <w:t>What does CRCAP credit?</w:t>
      </w:r>
    </w:p>
    <w:p w:rsidR="00DA5BAB" w:rsidRPr="00FA00C9" w:rsidRDefault="00DA5BAB" w:rsidP="00DA5BAB">
      <w:pPr>
        <w:pStyle w:val="ListParagraph"/>
        <w:numPr>
          <w:ilvl w:val="1"/>
          <w:numId w:val="1"/>
        </w:numPr>
        <w:rPr>
          <w:b/>
          <w:color w:val="FF0000"/>
        </w:rPr>
      </w:pPr>
      <w:r w:rsidRPr="00FA00C9">
        <w:rPr>
          <w:b/>
          <w:color w:val="FF0000"/>
        </w:rPr>
        <w:t>A capillary collection</w:t>
      </w:r>
    </w:p>
    <w:p w:rsidR="00DA5BAB" w:rsidRDefault="00DA5BAB" w:rsidP="00DA5BAB">
      <w:pPr>
        <w:pStyle w:val="ListParagraph"/>
        <w:numPr>
          <w:ilvl w:val="1"/>
          <w:numId w:val="1"/>
        </w:numPr>
      </w:pPr>
      <w:r>
        <w:t xml:space="preserve">A </w:t>
      </w:r>
      <w:proofErr w:type="spellStart"/>
      <w:r>
        <w:t>venipuncture</w:t>
      </w:r>
      <w:proofErr w:type="spellEnd"/>
      <w:r>
        <w:t xml:space="preserve"> collection</w:t>
      </w:r>
    </w:p>
    <w:p w:rsidR="00DA5BAB" w:rsidRDefault="00DA5BAB" w:rsidP="00DA5BAB">
      <w:pPr>
        <w:pStyle w:val="ListParagraph"/>
        <w:numPr>
          <w:ilvl w:val="1"/>
          <w:numId w:val="1"/>
        </w:numPr>
      </w:pPr>
      <w:r>
        <w:t xml:space="preserve">Both capillary and </w:t>
      </w:r>
      <w:proofErr w:type="spellStart"/>
      <w:r>
        <w:t>venipuncture</w:t>
      </w:r>
      <w:proofErr w:type="spellEnd"/>
      <w:r>
        <w:t xml:space="preserve"> collection </w:t>
      </w:r>
    </w:p>
    <w:p w:rsidR="00E16068" w:rsidRPr="00E16068" w:rsidRDefault="00E16068" w:rsidP="00E16068">
      <w:pPr>
        <w:pStyle w:val="ListParagraph"/>
        <w:ind w:left="1440"/>
        <w:rPr>
          <w:sz w:val="16"/>
        </w:rPr>
      </w:pPr>
    </w:p>
    <w:p w:rsidR="00DA5BAB" w:rsidRDefault="00DA5BAB" w:rsidP="00DA5BAB">
      <w:pPr>
        <w:pStyle w:val="ListParagraph"/>
        <w:numPr>
          <w:ilvl w:val="0"/>
          <w:numId w:val="1"/>
        </w:numPr>
      </w:pPr>
      <w:r>
        <w:t>In what LIS function is the crediting done?</w:t>
      </w:r>
    </w:p>
    <w:p w:rsidR="00DA5BAB" w:rsidRDefault="00DA5BAB" w:rsidP="00DA5BAB">
      <w:pPr>
        <w:pStyle w:val="ListParagraph"/>
        <w:numPr>
          <w:ilvl w:val="1"/>
          <w:numId w:val="1"/>
        </w:numPr>
      </w:pPr>
      <w:r>
        <w:t>Order Entry</w:t>
      </w:r>
    </w:p>
    <w:p w:rsidR="00DA5BAB" w:rsidRDefault="00DA5BAB" w:rsidP="00DA5BAB">
      <w:pPr>
        <w:pStyle w:val="ListParagraph"/>
        <w:numPr>
          <w:ilvl w:val="1"/>
          <w:numId w:val="1"/>
        </w:numPr>
      </w:pPr>
      <w:r>
        <w:t>MECAN</w:t>
      </w:r>
    </w:p>
    <w:p w:rsidR="00DA5BAB" w:rsidRDefault="00DA5BAB" w:rsidP="00DA5BAB">
      <w:pPr>
        <w:pStyle w:val="ListParagraph"/>
        <w:numPr>
          <w:ilvl w:val="1"/>
          <w:numId w:val="1"/>
        </w:numPr>
      </w:pPr>
      <w:r>
        <w:t>SMART</w:t>
      </w:r>
    </w:p>
    <w:p w:rsidR="00DA5BAB" w:rsidRDefault="00DA5BAB" w:rsidP="00DA5BAB">
      <w:pPr>
        <w:pStyle w:val="ListParagraph"/>
        <w:numPr>
          <w:ilvl w:val="1"/>
          <w:numId w:val="1"/>
        </w:numPr>
        <w:rPr>
          <w:b/>
          <w:color w:val="FF0000"/>
        </w:rPr>
      </w:pPr>
      <w:proofErr w:type="spellStart"/>
      <w:r w:rsidRPr="00FA00C9">
        <w:rPr>
          <w:b/>
          <w:color w:val="FF0000"/>
        </w:rPr>
        <w:t>GenLab</w:t>
      </w:r>
      <w:proofErr w:type="spellEnd"/>
    </w:p>
    <w:p w:rsidR="00E16068" w:rsidRPr="00E16068" w:rsidRDefault="00E16068" w:rsidP="00E16068">
      <w:pPr>
        <w:pStyle w:val="ListParagraph"/>
        <w:ind w:left="1440"/>
        <w:rPr>
          <w:color w:val="FF0000"/>
          <w:sz w:val="16"/>
        </w:rPr>
      </w:pPr>
    </w:p>
    <w:p w:rsidR="00DA5BAB" w:rsidRDefault="00B57F1E" w:rsidP="00DA5BAB">
      <w:pPr>
        <w:pStyle w:val="ListParagraph"/>
        <w:numPr>
          <w:ilvl w:val="0"/>
          <w:numId w:val="1"/>
        </w:numPr>
      </w:pPr>
      <w:r>
        <w:t xml:space="preserve">How is crediting </w:t>
      </w:r>
      <w:r w:rsidR="00DA5BAB">
        <w:t>done?</w:t>
      </w:r>
    </w:p>
    <w:p w:rsidR="00DA5BAB" w:rsidRPr="000015E5" w:rsidRDefault="00DA5BAB" w:rsidP="00DA5BAB">
      <w:pPr>
        <w:pStyle w:val="ListParagraph"/>
        <w:numPr>
          <w:ilvl w:val="1"/>
          <w:numId w:val="1"/>
        </w:numPr>
        <w:rPr>
          <w:b/>
          <w:color w:val="FF0000"/>
        </w:rPr>
      </w:pPr>
      <w:r w:rsidRPr="000015E5">
        <w:rPr>
          <w:b/>
          <w:color w:val="FF0000"/>
        </w:rPr>
        <w:t>Using “</w:t>
      </w:r>
      <w:r>
        <w:rPr>
          <w:b/>
          <w:color w:val="FF0000"/>
        </w:rPr>
        <w:t>Order Receipt/Modify;</w:t>
      </w:r>
      <w:r w:rsidRPr="000015E5">
        <w:rPr>
          <w:b/>
          <w:color w:val="FF0000"/>
        </w:rPr>
        <w:t xml:space="preserve"> select the correct Accession #; order the CRVPT or CRCAP as an additional test. Save and Click “OK”</w:t>
      </w:r>
    </w:p>
    <w:p w:rsidR="00DA5BAB" w:rsidRDefault="00DA5BAB" w:rsidP="00DA5BAB">
      <w:pPr>
        <w:pStyle w:val="ListParagraph"/>
        <w:numPr>
          <w:ilvl w:val="1"/>
          <w:numId w:val="1"/>
        </w:numPr>
      </w:pPr>
      <w:r>
        <w:t>Using “Order Receipt/Modify”; select the correct Accession #; click on the workload box and remove (delete) the CRVPT or CRCAP from the left side of the screen. Save and Click “OK”</w:t>
      </w:r>
    </w:p>
    <w:p w:rsidR="00DA5BAB" w:rsidRDefault="00DA5BAB" w:rsidP="00DA5BAB">
      <w:pPr>
        <w:pStyle w:val="ListParagraph"/>
        <w:numPr>
          <w:ilvl w:val="1"/>
          <w:numId w:val="1"/>
        </w:numPr>
      </w:pPr>
      <w:r>
        <w:t xml:space="preserve"> Using “Credit”; </w:t>
      </w:r>
      <w:r w:rsidRPr="000015E5">
        <w:t>select the correct Accession #; order the CRVPT or CRCAP as an additional test. Save and Click “OK”</w:t>
      </w:r>
    </w:p>
    <w:p w:rsidR="00E16068" w:rsidRPr="00E16068" w:rsidRDefault="00E16068" w:rsidP="00E16068">
      <w:pPr>
        <w:pStyle w:val="ListParagraph"/>
        <w:ind w:left="1440"/>
        <w:rPr>
          <w:sz w:val="16"/>
        </w:rPr>
      </w:pPr>
    </w:p>
    <w:p w:rsidR="00DA5BAB" w:rsidRDefault="00DA5BAB" w:rsidP="00DA5BAB">
      <w:pPr>
        <w:pStyle w:val="ListParagraph"/>
        <w:numPr>
          <w:ilvl w:val="0"/>
          <w:numId w:val="1"/>
        </w:numPr>
      </w:pPr>
      <w:r>
        <w:t>Why is it important to credit the phlebotomy charge?</w:t>
      </w:r>
    </w:p>
    <w:p w:rsidR="00DA5BAB" w:rsidRDefault="00DA5BAB" w:rsidP="00DA5BAB">
      <w:pPr>
        <w:pStyle w:val="ListParagraph"/>
        <w:numPr>
          <w:ilvl w:val="1"/>
          <w:numId w:val="1"/>
        </w:numPr>
      </w:pPr>
      <w:r>
        <w:t>To not be fraudulent in our billing practices</w:t>
      </w:r>
    </w:p>
    <w:p w:rsidR="00DA5BAB" w:rsidRDefault="00DA5BAB" w:rsidP="00DA5BAB">
      <w:pPr>
        <w:pStyle w:val="ListParagraph"/>
        <w:numPr>
          <w:ilvl w:val="1"/>
          <w:numId w:val="1"/>
        </w:numPr>
      </w:pPr>
      <w:r>
        <w:t>We cannot charge for a phlebotomy collection when the test(s) have not been performed</w:t>
      </w:r>
    </w:p>
    <w:p w:rsidR="00DA5BAB" w:rsidRDefault="00DA5BAB" w:rsidP="00DA5BAB">
      <w:pPr>
        <w:pStyle w:val="ListParagraph"/>
        <w:numPr>
          <w:ilvl w:val="1"/>
          <w:numId w:val="1"/>
        </w:numPr>
        <w:rPr>
          <w:b/>
          <w:color w:val="FF0000"/>
        </w:rPr>
      </w:pPr>
      <w:r w:rsidRPr="00E52F2D">
        <w:rPr>
          <w:b/>
          <w:color w:val="FF0000"/>
        </w:rPr>
        <w:t>All of the above</w:t>
      </w:r>
    </w:p>
    <w:p w:rsidR="004C2378" w:rsidRPr="004C2378" w:rsidRDefault="004C2378" w:rsidP="004C2378">
      <w:pPr>
        <w:pStyle w:val="ListParagraph"/>
        <w:ind w:left="1440"/>
        <w:rPr>
          <w:color w:val="FF0000"/>
          <w:sz w:val="16"/>
        </w:rPr>
      </w:pPr>
    </w:p>
    <w:p w:rsidR="004C2378" w:rsidRDefault="004C2378" w:rsidP="004C2378">
      <w:pPr>
        <w:pStyle w:val="ListParagraph"/>
        <w:numPr>
          <w:ilvl w:val="0"/>
          <w:numId w:val="1"/>
        </w:numPr>
      </w:pPr>
      <w:r>
        <w:t xml:space="preserve">When performing a QTB collection by </w:t>
      </w:r>
      <w:proofErr w:type="spellStart"/>
      <w:r>
        <w:t>venipuncture</w:t>
      </w:r>
      <w:proofErr w:type="spellEnd"/>
      <w:r>
        <w:t>:</w:t>
      </w:r>
    </w:p>
    <w:p w:rsidR="004C2378" w:rsidRDefault="004C2378" w:rsidP="004C2378">
      <w:pPr>
        <w:pStyle w:val="ListParagraph"/>
        <w:numPr>
          <w:ilvl w:val="4"/>
          <w:numId w:val="13"/>
        </w:numPr>
      </w:pPr>
      <w:r>
        <w:t xml:space="preserve">Expect the tubes to fill slowly and collect 1.0 </w:t>
      </w:r>
      <w:proofErr w:type="spellStart"/>
      <w:r>
        <w:t>mL</w:t>
      </w:r>
      <w:proofErr w:type="spellEnd"/>
      <w:r>
        <w:t xml:space="preserve"> of blood.</w:t>
      </w:r>
    </w:p>
    <w:p w:rsidR="004C2378" w:rsidRDefault="004C2378" w:rsidP="004C2378">
      <w:pPr>
        <w:pStyle w:val="ListParagraph"/>
        <w:numPr>
          <w:ilvl w:val="4"/>
          <w:numId w:val="13"/>
        </w:numPr>
      </w:pPr>
      <w:r>
        <w:t>Leave tube on the needle for 2-3 seconds after the flow has stopped.</w:t>
      </w:r>
    </w:p>
    <w:p w:rsidR="004C2378" w:rsidRDefault="004C2378" w:rsidP="004C2378">
      <w:pPr>
        <w:pStyle w:val="ListParagraph"/>
        <w:numPr>
          <w:ilvl w:val="4"/>
          <w:numId w:val="13"/>
        </w:numPr>
      </w:pPr>
      <w:r>
        <w:lastRenderedPageBreak/>
        <w:t>Shake the tubes firmly 10 times to ensure the inner surface of the tubes is coated with blood.</w:t>
      </w:r>
    </w:p>
    <w:p w:rsidR="004C2378" w:rsidRDefault="004C2378" w:rsidP="004C2378">
      <w:pPr>
        <w:pStyle w:val="ListParagraph"/>
        <w:numPr>
          <w:ilvl w:val="4"/>
          <w:numId w:val="13"/>
        </w:numPr>
        <w:rPr>
          <w:b/>
          <w:color w:val="FF0000"/>
        </w:rPr>
      </w:pPr>
      <w:r w:rsidRPr="00D30BFD">
        <w:rPr>
          <w:b/>
          <w:color w:val="FF0000"/>
        </w:rPr>
        <w:t>All of the above.</w:t>
      </w:r>
    </w:p>
    <w:p w:rsidR="004C2378" w:rsidRPr="004C2378" w:rsidRDefault="004C2378" w:rsidP="004C2378">
      <w:pPr>
        <w:pStyle w:val="ListParagraph"/>
        <w:ind w:left="1800"/>
        <w:rPr>
          <w:color w:val="FF0000"/>
          <w:sz w:val="16"/>
        </w:rPr>
      </w:pPr>
    </w:p>
    <w:p w:rsidR="004C2378" w:rsidRDefault="004C2378" w:rsidP="004C2378">
      <w:pPr>
        <w:pStyle w:val="ListParagraph"/>
        <w:numPr>
          <w:ilvl w:val="0"/>
          <w:numId w:val="1"/>
        </w:numPr>
      </w:pPr>
      <w:r>
        <w:t>What do you do if a QTB tube has a meniscus that falls just barely above the line?</w:t>
      </w:r>
    </w:p>
    <w:p w:rsidR="004C2378" w:rsidRDefault="004C2378" w:rsidP="004C2378">
      <w:pPr>
        <w:pStyle w:val="ListParagraph"/>
        <w:numPr>
          <w:ilvl w:val="4"/>
          <w:numId w:val="14"/>
        </w:numPr>
      </w:pPr>
      <w:r>
        <w:t>The test should be cancelled.</w:t>
      </w:r>
    </w:p>
    <w:p w:rsidR="004C2378" w:rsidRPr="00D30BFD" w:rsidRDefault="004C2378" w:rsidP="004C2378">
      <w:pPr>
        <w:pStyle w:val="ListParagraph"/>
        <w:numPr>
          <w:ilvl w:val="4"/>
          <w:numId w:val="14"/>
        </w:numPr>
        <w:rPr>
          <w:color w:val="FF0000"/>
        </w:rPr>
      </w:pPr>
      <w:r w:rsidRPr="00D30BFD">
        <w:rPr>
          <w:b/>
          <w:color w:val="FF0000"/>
        </w:rPr>
        <w:t xml:space="preserve">It is acceptable for the tubes to be filled 0.8-1.2 </w:t>
      </w:r>
      <w:proofErr w:type="spellStart"/>
      <w:r w:rsidRPr="00D30BFD">
        <w:rPr>
          <w:b/>
          <w:color w:val="FF0000"/>
        </w:rPr>
        <w:t>mL.</w:t>
      </w:r>
      <w:proofErr w:type="spellEnd"/>
    </w:p>
    <w:p w:rsidR="004C2378" w:rsidRDefault="004C2378" w:rsidP="004C2378">
      <w:pPr>
        <w:pStyle w:val="ListParagraph"/>
        <w:numPr>
          <w:ilvl w:val="4"/>
          <w:numId w:val="14"/>
        </w:numPr>
      </w:pPr>
      <w:r>
        <w:t>Do not incubate, place in refrigerator.</w:t>
      </w:r>
    </w:p>
    <w:p w:rsidR="004C2378" w:rsidRDefault="004C2378" w:rsidP="004C2378">
      <w:pPr>
        <w:pStyle w:val="ListParagraph"/>
        <w:numPr>
          <w:ilvl w:val="4"/>
          <w:numId w:val="14"/>
        </w:numPr>
      </w:pPr>
      <w:r>
        <w:t>Call the client and have them redraw the specimen.</w:t>
      </w:r>
    </w:p>
    <w:p w:rsidR="004C2378" w:rsidRPr="004C2378" w:rsidRDefault="004C2378" w:rsidP="004C2378">
      <w:pPr>
        <w:pStyle w:val="ListParagraph"/>
        <w:ind w:left="1800"/>
        <w:rPr>
          <w:sz w:val="16"/>
        </w:rPr>
      </w:pPr>
    </w:p>
    <w:p w:rsidR="004C2378" w:rsidRDefault="004C2378" w:rsidP="004C2378">
      <w:pPr>
        <w:pStyle w:val="ListParagraph"/>
        <w:numPr>
          <w:ilvl w:val="0"/>
          <w:numId w:val="1"/>
        </w:numPr>
      </w:pPr>
      <w:r>
        <w:t>What do you do if one of the QTB tubes is filled only halfway to the line with blood?</w:t>
      </w:r>
    </w:p>
    <w:p w:rsidR="004C2378" w:rsidRPr="00D30BFD" w:rsidRDefault="004C2378" w:rsidP="004C2378">
      <w:pPr>
        <w:pStyle w:val="ListParagraph"/>
        <w:numPr>
          <w:ilvl w:val="4"/>
          <w:numId w:val="15"/>
        </w:numPr>
      </w:pPr>
      <w:r w:rsidRPr="00D30BFD">
        <w:t>The receiving lab should cancel the test and notify the client that collected the sample.</w:t>
      </w:r>
    </w:p>
    <w:p w:rsidR="004C2378" w:rsidRDefault="004C2378" w:rsidP="004C2378">
      <w:pPr>
        <w:pStyle w:val="ListParagraph"/>
        <w:numPr>
          <w:ilvl w:val="4"/>
          <w:numId w:val="15"/>
        </w:numPr>
      </w:pPr>
      <w:r>
        <w:t>Place the sample in the incubator for 16-24 hours.</w:t>
      </w:r>
    </w:p>
    <w:p w:rsidR="004C2378" w:rsidRDefault="004C2378" w:rsidP="004C2378">
      <w:pPr>
        <w:pStyle w:val="ListParagraph"/>
        <w:numPr>
          <w:ilvl w:val="4"/>
          <w:numId w:val="15"/>
        </w:numPr>
      </w:pPr>
      <w:r>
        <w:t>Send a SBAR to Endocrine to cancel the test.</w:t>
      </w:r>
    </w:p>
    <w:p w:rsidR="004C2378" w:rsidRDefault="004C2378" w:rsidP="004C2378">
      <w:pPr>
        <w:pStyle w:val="ListParagraph"/>
        <w:numPr>
          <w:ilvl w:val="4"/>
          <w:numId w:val="15"/>
        </w:numPr>
      </w:pPr>
      <w:r>
        <w:t>It is OK if the other tubes are filled to the line.</w:t>
      </w:r>
      <w:r w:rsidRPr="00611422">
        <w:t xml:space="preserve"> </w:t>
      </w:r>
    </w:p>
    <w:p w:rsidR="004C2378" w:rsidRPr="00D30BFD" w:rsidRDefault="004C2378" w:rsidP="004C2378">
      <w:pPr>
        <w:pStyle w:val="ListParagraph"/>
        <w:numPr>
          <w:ilvl w:val="4"/>
          <w:numId w:val="15"/>
        </w:numPr>
      </w:pPr>
      <w:r w:rsidRPr="00D30BFD">
        <w:t>When drawing, be sure to check the volume in each tube.  If any tube is not filled appropriately, redraw the patient.</w:t>
      </w:r>
    </w:p>
    <w:p w:rsidR="004C2378" w:rsidRDefault="004C2378" w:rsidP="004C2378">
      <w:pPr>
        <w:pStyle w:val="ListParagraph"/>
        <w:numPr>
          <w:ilvl w:val="4"/>
          <w:numId w:val="15"/>
        </w:numPr>
        <w:rPr>
          <w:b/>
          <w:color w:val="FF0000"/>
        </w:rPr>
      </w:pPr>
      <w:r w:rsidRPr="00D30BFD">
        <w:rPr>
          <w:b/>
          <w:color w:val="FF0000"/>
        </w:rPr>
        <w:t>a and e</w:t>
      </w:r>
    </w:p>
    <w:p w:rsidR="004C2378" w:rsidRPr="004C2378" w:rsidRDefault="004C2378" w:rsidP="004C2378">
      <w:pPr>
        <w:pStyle w:val="ListParagraph"/>
        <w:ind w:left="1800"/>
        <w:rPr>
          <w:color w:val="FF0000"/>
          <w:sz w:val="16"/>
        </w:rPr>
      </w:pPr>
    </w:p>
    <w:p w:rsidR="004C2378" w:rsidRDefault="004C2378" w:rsidP="00177BCE">
      <w:pPr>
        <w:pStyle w:val="ListParagraph"/>
        <w:numPr>
          <w:ilvl w:val="0"/>
          <w:numId w:val="1"/>
        </w:numPr>
      </w:pPr>
      <w:r>
        <w:t xml:space="preserve"> Label all three QTB tubes with the same CID.</w:t>
      </w:r>
    </w:p>
    <w:p w:rsidR="004C2378" w:rsidRPr="00D30BFD" w:rsidRDefault="004C2378" w:rsidP="004C2378">
      <w:pPr>
        <w:pStyle w:val="ListParagraph"/>
        <w:numPr>
          <w:ilvl w:val="4"/>
          <w:numId w:val="16"/>
        </w:numPr>
        <w:rPr>
          <w:b/>
          <w:color w:val="FF0000"/>
        </w:rPr>
      </w:pPr>
      <w:r w:rsidRPr="00D30BFD">
        <w:rPr>
          <w:b/>
          <w:color w:val="FF0000"/>
        </w:rPr>
        <w:t>True</w:t>
      </w:r>
    </w:p>
    <w:p w:rsidR="004C2378" w:rsidRDefault="004C2378" w:rsidP="004C2378">
      <w:pPr>
        <w:pStyle w:val="ListParagraph"/>
        <w:numPr>
          <w:ilvl w:val="4"/>
          <w:numId w:val="16"/>
        </w:numPr>
      </w:pPr>
      <w:r>
        <w:t>False</w:t>
      </w:r>
    </w:p>
    <w:p w:rsidR="00177BCE" w:rsidRPr="00177BCE" w:rsidRDefault="00177BCE" w:rsidP="00177BCE">
      <w:pPr>
        <w:pStyle w:val="ListParagraph"/>
        <w:ind w:left="1800"/>
        <w:rPr>
          <w:sz w:val="16"/>
        </w:rPr>
      </w:pPr>
    </w:p>
    <w:p w:rsidR="00177BCE" w:rsidRDefault="00177BCE" w:rsidP="00177BCE">
      <w:pPr>
        <w:pStyle w:val="ListParagraph"/>
        <w:numPr>
          <w:ilvl w:val="0"/>
          <w:numId w:val="1"/>
        </w:numPr>
      </w:pPr>
      <w:r>
        <w:t>A QTB sample was collected at 21:00 and stored in the refrigerator until it was shipped to the performing lab the next morning.  Is this the correct way to process this specimen?</w:t>
      </w:r>
    </w:p>
    <w:p w:rsidR="00177BCE" w:rsidRDefault="00177BCE" w:rsidP="00177BCE">
      <w:pPr>
        <w:pStyle w:val="ListParagraph"/>
        <w:ind w:left="1530"/>
      </w:pPr>
      <w:r>
        <w:t>(a)  True</w:t>
      </w:r>
    </w:p>
    <w:p w:rsidR="00177BCE" w:rsidRDefault="00177BCE" w:rsidP="00177BCE">
      <w:pPr>
        <w:pStyle w:val="ListParagraph"/>
        <w:ind w:left="1530"/>
        <w:rPr>
          <w:b/>
          <w:color w:val="FF0000"/>
        </w:rPr>
      </w:pPr>
      <w:r w:rsidRPr="00D30BFD">
        <w:rPr>
          <w:b/>
          <w:color w:val="FF0000"/>
        </w:rPr>
        <w:t>(b)  False.  QTB samples must be maintained at 17 – 27</w:t>
      </w:r>
      <w:r w:rsidRPr="00D30BFD">
        <w:rPr>
          <w:b/>
          <w:color w:val="FF0000"/>
          <w:vertAlign w:val="superscript"/>
        </w:rPr>
        <w:t>o</w:t>
      </w:r>
      <w:r w:rsidRPr="00D30BFD">
        <w:rPr>
          <w:b/>
          <w:color w:val="FF0000"/>
        </w:rPr>
        <w:t>C prior to incubation.  This specimen should be cancelled and recollected.</w:t>
      </w:r>
    </w:p>
    <w:p w:rsidR="00177BCE" w:rsidRPr="00177BCE" w:rsidRDefault="00177BCE" w:rsidP="00177BCE">
      <w:pPr>
        <w:pStyle w:val="ListParagraph"/>
        <w:ind w:left="1530"/>
        <w:rPr>
          <w:color w:val="FF0000"/>
          <w:sz w:val="16"/>
        </w:rPr>
      </w:pPr>
    </w:p>
    <w:p w:rsidR="00177BCE" w:rsidRDefault="00177BCE" w:rsidP="00177BCE">
      <w:pPr>
        <w:pStyle w:val="ListParagraph"/>
        <w:numPr>
          <w:ilvl w:val="0"/>
          <w:numId w:val="1"/>
        </w:numPr>
      </w:pPr>
      <w:r>
        <w:t xml:space="preserve">A QTB specimen is received that is </w:t>
      </w:r>
      <w:proofErr w:type="spellStart"/>
      <w:r>
        <w:t>underfilled</w:t>
      </w:r>
      <w:proofErr w:type="spellEnd"/>
      <w:r>
        <w:t>.  What is the correct cancellation documentation?</w:t>
      </w:r>
    </w:p>
    <w:p w:rsidR="00177BCE" w:rsidRDefault="00177BCE" w:rsidP="00177BCE">
      <w:pPr>
        <w:pStyle w:val="ListParagraph"/>
        <w:numPr>
          <w:ilvl w:val="4"/>
          <w:numId w:val="18"/>
        </w:numPr>
      </w:pPr>
      <w:r>
        <w:t>USFULL-;NOTIFIED DR COOL 5/31/13 @ 1030 BY LP</w:t>
      </w:r>
    </w:p>
    <w:p w:rsidR="00177BCE" w:rsidRDefault="00177BCE" w:rsidP="00177BCE">
      <w:pPr>
        <w:pStyle w:val="ListParagraph"/>
        <w:numPr>
          <w:ilvl w:val="4"/>
          <w:numId w:val="18"/>
        </w:numPr>
      </w:pPr>
      <w:r>
        <w:t>USSTO-;NOTIFIED JOHN IN ACUTE CARE LAB TO RECOLLECT</w:t>
      </w:r>
    </w:p>
    <w:p w:rsidR="00177BCE" w:rsidRPr="009D3335" w:rsidRDefault="00177BCE" w:rsidP="00177BCE">
      <w:pPr>
        <w:pStyle w:val="ListParagraph"/>
        <w:numPr>
          <w:ilvl w:val="4"/>
          <w:numId w:val="18"/>
        </w:numPr>
        <w:rPr>
          <w:b/>
          <w:color w:val="FF0000"/>
        </w:rPr>
      </w:pPr>
      <w:r w:rsidRPr="009D3335">
        <w:rPr>
          <w:b/>
          <w:color w:val="FF0000"/>
        </w:rPr>
        <w:t xml:space="preserve">USUNDR-;NOTIFIED JANE DOE, RN ON </w:t>
      </w:r>
      <w:r>
        <w:rPr>
          <w:b/>
          <w:color w:val="FF0000"/>
        </w:rPr>
        <w:t>ST.55</w:t>
      </w:r>
      <w:r w:rsidRPr="009D3335">
        <w:rPr>
          <w:b/>
          <w:color w:val="FF0000"/>
        </w:rPr>
        <w:t xml:space="preserve"> @ 1030 BY LP</w:t>
      </w:r>
    </w:p>
    <w:p w:rsidR="00177BCE" w:rsidRDefault="00177BCE" w:rsidP="00177BCE">
      <w:pPr>
        <w:pStyle w:val="ListParagraph"/>
        <w:numPr>
          <w:ilvl w:val="4"/>
          <w:numId w:val="18"/>
        </w:numPr>
      </w:pPr>
      <w:proofErr w:type="gramStart"/>
      <w:r>
        <w:t>;SPECIMEN</w:t>
      </w:r>
      <w:proofErr w:type="gramEnd"/>
      <w:r>
        <w:t xml:space="preserve"> RECEIVED WAS UNDER FILLED.  CALLED UNIT TO RECOLLECT</w:t>
      </w:r>
    </w:p>
    <w:p w:rsidR="00CF190C" w:rsidRDefault="00CF190C" w:rsidP="00CF190C">
      <w:pPr>
        <w:pStyle w:val="ListParagraph"/>
        <w:ind w:left="1800"/>
      </w:pPr>
    </w:p>
    <w:p w:rsidR="005E2124" w:rsidRDefault="005E2124" w:rsidP="005E2124">
      <w:pPr>
        <w:pStyle w:val="ListParagraph"/>
        <w:numPr>
          <w:ilvl w:val="0"/>
          <w:numId w:val="1"/>
        </w:numPr>
      </w:pPr>
      <w:r>
        <w:t xml:space="preserve">Which of the following are on-line resources for information on collection, processing, </w:t>
      </w:r>
      <w:proofErr w:type="spellStart"/>
      <w:r>
        <w:t>aliquoting</w:t>
      </w:r>
      <w:proofErr w:type="spellEnd"/>
      <w:r>
        <w:t xml:space="preserve"> and transport of laboratory tests?</w:t>
      </w:r>
    </w:p>
    <w:p w:rsidR="005E2124" w:rsidRPr="00EF1051" w:rsidRDefault="005E2124" w:rsidP="005E2124">
      <w:pPr>
        <w:pStyle w:val="ListParagraph"/>
        <w:numPr>
          <w:ilvl w:val="1"/>
          <w:numId w:val="1"/>
        </w:numPr>
      </w:pPr>
      <w:r w:rsidRPr="00EF1051">
        <w:t>Fairview Reference Lab Test – LSMISC</w:t>
      </w:r>
    </w:p>
    <w:p w:rsidR="005E2124" w:rsidRPr="00EF1051" w:rsidRDefault="005E2124" w:rsidP="005E2124">
      <w:pPr>
        <w:pStyle w:val="ListParagraph"/>
        <w:numPr>
          <w:ilvl w:val="1"/>
          <w:numId w:val="1"/>
        </w:numPr>
      </w:pPr>
      <w:r w:rsidRPr="00EF1051">
        <w:t xml:space="preserve">Fairview </w:t>
      </w:r>
      <w:proofErr w:type="spellStart"/>
      <w:r w:rsidRPr="00EF1051">
        <w:t>Labguide</w:t>
      </w:r>
      <w:proofErr w:type="spellEnd"/>
    </w:p>
    <w:p w:rsidR="005E2124" w:rsidRPr="00EF1051" w:rsidRDefault="005E2124" w:rsidP="005E2124">
      <w:pPr>
        <w:pStyle w:val="ListParagraph"/>
        <w:numPr>
          <w:ilvl w:val="1"/>
          <w:numId w:val="1"/>
        </w:numPr>
      </w:pPr>
      <w:r w:rsidRPr="00EF1051">
        <w:t>ARUP website</w:t>
      </w:r>
    </w:p>
    <w:p w:rsidR="005E2124" w:rsidRPr="00EF1051" w:rsidRDefault="005E2124" w:rsidP="005E2124">
      <w:pPr>
        <w:pStyle w:val="ListParagraph"/>
        <w:numPr>
          <w:ilvl w:val="1"/>
          <w:numId w:val="1"/>
        </w:numPr>
      </w:pPr>
      <w:r w:rsidRPr="00EF1051">
        <w:t>Mayo website</w:t>
      </w:r>
    </w:p>
    <w:p w:rsidR="005E2124" w:rsidRDefault="005E2124" w:rsidP="005E2124">
      <w:pPr>
        <w:pStyle w:val="ListParagraph"/>
        <w:numPr>
          <w:ilvl w:val="1"/>
          <w:numId w:val="1"/>
        </w:numPr>
        <w:spacing w:after="120"/>
        <w:rPr>
          <w:b/>
          <w:color w:val="FF0000"/>
        </w:rPr>
      </w:pPr>
      <w:r w:rsidRPr="002322D8">
        <w:rPr>
          <w:b/>
          <w:color w:val="FF0000"/>
        </w:rPr>
        <w:t>All of the above</w:t>
      </w:r>
    </w:p>
    <w:p w:rsidR="005E2124" w:rsidRPr="005E2124" w:rsidRDefault="005E2124" w:rsidP="005E2124">
      <w:pPr>
        <w:pStyle w:val="ListParagraph"/>
        <w:spacing w:after="120"/>
        <w:ind w:left="1440"/>
        <w:rPr>
          <w:color w:val="FF0000"/>
          <w:sz w:val="16"/>
        </w:rPr>
      </w:pPr>
    </w:p>
    <w:p w:rsidR="005E2124" w:rsidRDefault="005E2124" w:rsidP="005E2124">
      <w:pPr>
        <w:pStyle w:val="ListParagraph"/>
        <w:numPr>
          <w:ilvl w:val="0"/>
          <w:numId w:val="1"/>
        </w:numPr>
      </w:pPr>
      <w:r>
        <w:t xml:space="preserve">Whole blood </w:t>
      </w:r>
      <w:proofErr w:type="spellStart"/>
      <w:r>
        <w:t>ketones</w:t>
      </w:r>
      <w:proofErr w:type="spellEnd"/>
      <w:r>
        <w:t xml:space="preserve"> must be tested within how long after collection?</w:t>
      </w:r>
    </w:p>
    <w:p w:rsidR="005E2124" w:rsidRDefault="005E2124" w:rsidP="005E2124">
      <w:pPr>
        <w:pStyle w:val="ListParagraph"/>
        <w:numPr>
          <w:ilvl w:val="1"/>
          <w:numId w:val="1"/>
        </w:numPr>
      </w:pPr>
      <w:r>
        <w:t>15 minutes</w:t>
      </w:r>
    </w:p>
    <w:p w:rsidR="005E2124" w:rsidRPr="002322D8" w:rsidRDefault="005E2124" w:rsidP="005E2124">
      <w:pPr>
        <w:pStyle w:val="ListParagraph"/>
        <w:numPr>
          <w:ilvl w:val="1"/>
          <w:numId w:val="1"/>
        </w:numPr>
        <w:rPr>
          <w:b/>
          <w:color w:val="FF0000"/>
        </w:rPr>
      </w:pPr>
      <w:r w:rsidRPr="002322D8">
        <w:rPr>
          <w:b/>
          <w:color w:val="FF0000"/>
        </w:rPr>
        <w:t>30 minutes</w:t>
      </w:r>
    </w:p>
    <w:p w:rsidR="005E2124" w:rsidRDefault="005E2124" w:rsidP="005E2124">
      <w:pPr>
        <w:pStyle w:val="ListParagraph"/>
        <w:numPr>
          <w:ilvl w:val="1"/>
          <w:numId w:val="1"/>
        </w:numPr>
      </w:pPr>
      <w:r>
        <w:t>2 hours</w:t>
      </w:r>
    </w:p>
    <w:p w:rsidR="005E2124" w:rsidRDefault="005E2124" w:rsidP="005E2124">
      <w:pPr>
        <w:pStyle w:val="ListParagraph"/>
        <w:numPr>
          <w:ilvl w:val="1"/>
          <w:numId w:val="1"/>
        </w:numPr>
      </w:pPr>
      <w:r>
        <w:t>3 days</w:t>
      </w:r>
    </w:p>
    <w:p w:rsidR="005E2124" w:rsidRPr="005E2124" w:rsidRDefault="005E2124" w:rsidP="005E2124">
      <w:pPr>
        <w:pStyle w:val="ListParagraph"/>
        <w:ind w:left="1440"/>
        <w:rPr>
          <w:sz w:val="16"/>
        </w:rPr>
      </w:pPr>
    </w:p>
    <w:p w:rsidR="005E2124" w:rsidRDefault="005E2124" w:rsidP="005E2124">
      <w:pPr>
        <w:pStyle w:val="ListParagraph"/>
        <w:numPr>
          <w:ilvl w:val="0"/>
          <w:numId w:val="1"/>
        </w:numPr>
      </w:pPr>
      <w:r>
        <w:t xml:space="preserve">The specimen for whole blood </w:t>
      </w:r>
      <w:proofErr w:type="spellStart"/>
      <w:r>
        <w:t>ketones</w:t>
      </w:r>
      <w:proofErr w:type="spellEnd"/>
      <w:r>
        <w:t xml:space="preserve"> is spun in the centrifuge before testing.</w:t>
      </w:r>
    </w:p>
    <w:p w:rsidR="005E2124" w:rsidRDefault="005E2124" w:rsidP="005E2124">
      <w:pPr>
        <w:pStyle w:val="ListParagraph"/>
        <w:numPr>
          <w:ilvl w:val="1"/>
          <w:numId w:val="1"/>
        </w:numPr>
      </w:pPr>
      <w:r>
        <w:t>True</w:t>
      </w:r>
    </w:p>
    <w:p w:rsidR="005E2124" w:rsidRDefault="005E2124" w:rsidP="005E2124">
      <w:pPr>
        <w:pStyle w:val="ListParagraph"/>
        <w:numPr>
          <w:ilvl w:val="1"/>
          <w:numId w:val="1"/>
        </w:numPr>
        <w:rPr>
          <w:b/>
          <w:color w:val="FF0000"/>
        </w:rPr>
      </w:pPr>
      <w:r w:rsidRPr="002322D8">
        <w:rPr>
          <w:b/>
          <w:color w:val="FF0000"/>
        </w:rPr>
        <w:t>False</w:t>
      </w:r>
    </w:p>
    <w:p w:rsidR="005E2124" w:rsidRPr="005E2124" w:rsidRDefault="005E2124" w:rsidP="005E2124">
      <w:pPr>
        <w:pStyle w:val="ListParagraph"/>
        <w:ind w:left="1440"/>
        <w:rPr>
          <w:color w:val="FF0000"/>
          <w:sz w:val="16"/>
        </w:rPr>
      </w:pPr>
    </w:p>
    <w:p w:rsidR="005E2124" w:rsidRDefault="005E2124" w:rsidP="005E2124">
      <w:pPr>
        <w:pStyle w:val="ListParagraph"/>
        <w:numPr>
          <w:ilvl w:val="0"/>
          <w:numId w:val="1"/>
        </w:numPr>
      </w:pPr>
      <w:r>
        <w:lastRenderedPageBreak/>
        <w:t>If correct information is not included on a sample, laboratory staff will cancel as unlabeled/mislabeled per the Patient Identification and Laboratory Specimen Labeling policy.</w:t>
      </w:r>
    </w:p>
    <w:p w:rsidR="005E2124" w:rsidRPr="002322D8" w:rsidRDefault="005E2124" w:rsidP="005E2124">
      <w:pPr>
        <w:pStyle w:val="ListParagraph"/>
        <w:numPr>
          <w:ilvl w:val="1"/>
          <w:numId w:val="1"/>
        </w:numPr>
        <w:rPr>
          <w:b/>
          <w:color w:val="FF0000"/>
        </w:rPr>
      </w:pPr>
      <w:r w:rsidRPr="002322D8">
        <w:rPr>
          <w:b/>
          <w:color w:val="FF0000"/>
        </w:rPr>
        <w:t>True</w:t>
      </w:r>
    </w:p>
    <w:p w:rsidR="005E2124" w:rsidRDefault="005E2124" w:rsidP="005E2124">
      <w:pPr>
        <w:pStyle w:val="ListParagraph"/>
        <w:numPr>
          <w:ilvl w:val="1"/>
          <w:numId w:val="1"/>
        </w:numPr>
      </w:pPr>
      <w:r>
        <w:t>False</w:t>
      </w:r>
    </w:p>
    <w:p w:rsidR="005E2124" w:rsidRPr="005E2124" w:rsidRDefault="005E2124" w:rsidP="005E2124">
      <w:pPr>
        <w:pStyle w:val="ListParagraph"/>
        <w:ind w:left="1440"/>
        <w:rPr>
          <w:sz w:val="16"/>
        </w:rPr>
      </w:pPr>
    </w:p>
    <w:p w:rsidR="005E2124" w:rsidRDefault="005E2124" w:rsidP="005E2124">
      <w:pPr>
        <w:pStyle w:val="ListParagraph"/>
        <w:numPr>
          <w:ilvl w:val="0"/>
          <w:numId w:val="1"/>
        </w:numPr>
      </w:pPr>
      <w:r>
        <w:t>What is the correct information to be included on a sample label?</w:t>
      </w:r>
    </w:p>
    <w:p w:rsidR="005E2124" w:rsidRDefault="005E2124" w:rsidP="005E2124">
      <w:pPr>
        <w:pStyle w:val="ListParagraph"/>
        <w:numPr>
          <w:ilvl w:val="1"/>
          <w:numId w:val="1"/>
        </w:numPr>
      </w:pPr>
      <w:r>
        <w:t>Patient first and last name, DOB, date and time collected, specimen source if appropriate</w:t>
      </w:r>
    </w:p>
    <w:p w:rsidR="005E2124" w:rsidRDefault="005E2124" w:rsidP="005E2124">
      <w:pPr>
        <w:pStyle w:val="ListParagraph"/>
        <w:numPr>
          <w:ilvl w:val="1"/>
          <w:numId w:val="1"/>
        </w:numPr>
      </w:pPr>
      <w:r>
        <w:t>Patient last name and first initial, DOB, specimen source if appropriate</w:t>
      </w:r>
    </w:p>
    <w:p w:rsidR="005E2124" w:rsidRDefault="005E2124" w:rsidP="005E2124">
      <w:pPr>
        <w:pStyle w:val="ListParagraph"/>
        <w:numPr>
          <w:ilvl w:val="1"/>
          <w:numId w:val="1"/>
        </w:numPr>
        <w:rPr>
          <w:b/>
          <w:color w:val="FF0000"/>
        </w:rPr>
      </w:pPr>
      <w:r w:rsidRPr="002322D8">
        <w:rPr>
          <w:b/>
          <w:color w:val="FF0000"/>
        </w:rPr>
        <w:t>Patients first and last name, MRN, date and time collected, initials/tech code of person collecting specimen, specimen source if appropriate</w:t>
      </w:r>
    </w:p>
    <w:p w:rsidR="005E2124" w:rsidRPr="005E2124" w:rsidRDefault="005E2124" w:rsidP="005E2124">
      <w:pPr>
        <w:pStyle w:val="ListParagraph"/>
        <w:ind w:left="1440"/>
        <w:rPr>
          <w:color w:val="FF0000"/>
          <w:sz w:val="16"/>
        </w:rPr>
      </w:pPr>
    </w:p>
    <w:p w:rsidR="005E2124" w:rsidRDefault="005E2124" w:rsidP="005E2124">
      <w:pPr>
        <w:pStyle w:val="ListParagraph"/>
        <w:numPr>
          <w:ilvl w:val="0"/>
          <w:numId w:val="1"/>
        </w:numPr>
      </w:pPr>
      <w:r>
        <w:t>A specimen is received with a paper lab requisition.  The date on the demographic label does not match the collection date written on the tube.  What should you do first?</w:t>
      </w:r>
    </w:p>
    <w:p w:rsidR="005E2124" w:rsidRDefault="005E2124" w:rsidP="005E2124">
      <w:pPr>
        <w:pStyle w:val="ListParagraph"/>
        <w:numPr>
          <w:ilvl w:val="1"/>
          <w:numId w:val="1"/>
        </w:numPr>
      </w:pPr>
      <w:r>
        <w:t>Order in Order Entry by selecting New Episode using the date of collection.</w:t>
      </w:r>
    </w:p>
    <w:p w:rsidR="005E2124" w:rsidRDefault="005E2124" w:rsidP="005E2124">
      <w:pPr>
        <w:pStyle w:val="ListParagraph"/>
        <w:numPr>
          <w:ilvl w:val="1"/>
          <w:numId w:val="1"/>
        </w:numPr>
        <w:rPr>
          <w:b/>
          <w:color w:val="FF0000"/>
        </w:rPr>
      </w:pPr>
      <w:r w:rsidRPr="005E2124">
        <w:rPr>
          <w:b/>
          <w:color w:val="FF0000"/>
        </w:rPr>
        <w:t>Register the patient for the date of service before ordering in Order Entry.</w:t>
      </w:r>
    </w:p>
    <w:p w:rsidR="00364DEE" w:rsidRDefault="00364DEE" w:rsidP="00364DEE">
      <w:pPr>
        <w:pStyle w:val="ListParagraph"/>
        <w:ind w:left="1440"/>
        <w:rPr>
          <w:color w:val="FF0000"/>
          <w:sz w:val="16"/>
        </w:rPr>
      </w:pPr>
    </w:p>
    <w:p w:rsidR="00364DEE" w:rsidRPr="00364DEE" w:rsidRDefault="00364DEE" w:rsidP="00364DEE">
      <w:pPr>
        <w:pStyle w:val="ListParagraph"/>
        <w:ind w:left="1440"/>
        <w:rPr>
          <w:color w:val="FF0000"/>
          <w:sz w:val="16"/>
        </w:rPr>
      </w:pPr>
    </w:p>
    <w:p w:rsidR="007E1654" w:rsidRDefault="007E1654" w:rsidP="007E1654">
      <w:pPr>
        <w:pStyle w:val="ListParagraph"/>
        <w:numPr>
          <w:ilvl w:val="0"/>
          <w:numId w:val="1"/>
        </w:numPr>
      </w:pPr>
      <w:r>
        <w:t>A transport batch has been received in Batch Receipt. What comes next?</w:t>
      </w:r>
    </w:p>
    <w:p w:rsidR="007E1654" w:rsidRPr="002322D8" w:rsidRDefault="007E1654" w:rsidP="007E1654">
      <w:pPr>
        <w:pStyle w:val="ListParagraph"/>
        <w:numPr>
          <w:ilvl w:val="1"/>
          <w:numId w:val="1"/>
        </w:numPr>
        <w:rPr>
          <w:b/>
          <w:color w:val="FF0000"/>
        </w:rPr>
      </w:pPr>
      <w:r w:rsidRPr="002322D8">
        <w:rPr>
          <w:b/>
          <w:color w:val="FF0000"/>
        </w:rPr>
        <w:t xml:space="preserve">Check each tube and sort by testing location.  Deliver to the appropriate testing locations in the lab.  </w:t>
      </w:r>
      <w:proofErr w:type="spellStart"/>
      <w:r w:rsidRPr="002322D8">
        <w:rPr>
          <w:b/>
          <w:color w:val="FF0000"/>
        </w:rPr>
        <w:t>Respin</w:t>
      </w:r>
      <w:proofErr w:type="spellEnd"/>
      <w:r w:rsidRPr="002322D8">
        <w:rPr>
          <w:b/>
          <w:color w:val="FF0000"/>
        </w:rPr>
        <w:t xml:space="preserve"> any previously spun or poured off specimens and spin any whole blood specimens that need to be spun.</w:t>
      </w:r>
    </w:p>
    <w:p w:rsidR="007E1654" w:rsidRDefault="007E1654" w:rsidP="007E1654">
      <w:pPr>
        <w:pStyle w:val="ListParagraph"/>
        <w:numPr>
          <w:ilvl w:val="1"/>
          <w:numId w:val="1"/>
        </w:numPr>
      </w:pPr>
      <w:r>
        <w:t>Place tubes in a rack and deliver the rack to the Vitros testing area for the tech to sort through.</w:t>
      </w:r>
    </w:p>
    <w:p w:rsidR="007E1654" w:rsidRPr="007E1654" w:rsidRDefault="007E1654" w:rsidP="007E1654">
      <w:pPr>
        <w:pStyle w:val="ListParagraph"/>
        <w:ind w:left="1440"/>
        <w:rPr>
          <w:sz w:val="16"/>
        </w:rPr>
      </w:pPr>
    </w:p>
    <w:p w:rsidR="007E1654" w:rsidRDefault="007E1654" w:rsidP="007E1654">
      <w:pPr>
        <w:pStyle w:val="ListParagraph"/>
        <w:numPr>
          <w:ilvl w:val="0"/>
          <w:numId w:val="1"/>
        </w:numPr>
      </w:pPr>
      <w:r>
        <w:t>A specimen is ready to be centrifuged.  The testing location on the label is SDEC.  What should you do?</w:t>
      </w:r>
    </w:p>
    <w:p w:rsidR="007E1654" w:rsidRDefault="007E1654" w:rsidP="007E1654">
      <w:pPr>
        <w:pStyle w:val="ListParagraph"/>
        <w:numPr>
          <w:ilvl w:val="1"/>
          <w:numId w:val="1"/>
        </w:numPr>
      </w:pPr>
      <w:r>
        <w:t>Centrifuge the specimen.  Nothing else needs to be done.</w:t>
      </w:r>
    </w:p>
    <w:p w:rsidR="007E1654" w:rsidRDefault="007E1654" w:rsidP="007E1654">
      <w:pPr>
        <w:pStyle w:val="ListParagraph"/>
        <w:numPr>
          <w:ilvl w:val="1"/>
          <w:numId w:val="1"/>
        </w:numPr>
      </w:pPr>
      <w:r>
        <w:t>Assume it has been decanted in SMART and put it in the centrifuge.</w:t>
      </w:r>
    </w:p>
    <w:p w:rsidR="007E1654" w:rsidRDefault="007E1654" w:rsidP="007E1654">
      <w:pPr>
        <w:pStyle w:val="ListParagraph"/>
        <w:numPr>
          <w:ilvl w:val="1"/>
          <w:numId w:val="1"/>
        </w:numPr>
        <w:rPr>
          <w:b/>
          <w:color w:val="FF0000"/>
        </w:rPr>
      </w:pPr>
      <w:r w:rsidRPr="002322D8">
        <w:rPr>
          <w:b/>
          <w:color w:val="FF0000"/>
        </w:rPr>
        <w:t>Perform decant in SMART and label the specimen with the new label.  Place the specimen tube in the appropriate rack or centrifuge the sample if ready.  Place the new label in bin.</w:t>
      </w:r>
    </w:p>
    <w:p w:rsidR="00863C87" w:rsidRDefault="00863C87" w:rsidP="00863C87">
      <w:pPr>
        <w:pStyle w:val="ListParagraph"/>
        <w:numPr>
          <w:ilvl w:val="0"/>
          <w:numId w:val="1"/>
        </w:numPr>
      </w:pPr>
      <w:r>
        <w:t xml:space="preserve">When </w:t>
      </w:r>
      <w:proofErr w:type="spellStart"/>
      <w:r>
        <w:t>aliquoting</w:t>
      </w:r>
      <w:proofErr w:type="spellEnd"/>
      <w:r>
        <w:t xml:space="preserve"> samples, work with one tube at a time making sure the name and CID on the aliquot tube matches the name and CID on the primary tube.</w:t>
      </w:r>
    </w:p>
    <w:p w:rsidR="00863C87" w:rsidRPr="002322D8" w:rsidRDefault="00863C87" w:rsidP="00863C87">
      <w:pPr>
        <w:pStyle w:val="ListParagraph"/>
        <w:numPr>
          <w:ilvl w:val="1"/>
          <w:numId w:val="1"/>
        </w:numPr>
        <w:rPr>
          <w:b/>
          <w:color w:val="FF0000"/>
        </w:rPr>
      </w:pPr>
      <w:r w:rsidRPr="002322D8">
        <w:rPr>
          <w:b/>
          <w:color w:val="FF0000"/>
        </w:rPr>
        <w:t>True</w:t>
      </w:r>
    </w:p>
    <w:p w:rsidR="00863C87" w:rsidRDefault="00863C87" w:rsidP="00863C87">
      <w:pPr>
        <w:pStyle w:val="ListParagraph"/>
        <w:numPr>
          <w:ilvl w:val="1"/>
          <w:numId w:val="1"/>
        </w:numPr>
      </w:pPr>
      <w:r>
        <w:t>False</w:t>
      </w:r>
    </w:p>
    <w:p w:rsidR="00863C87" w:rsidRPr="00863C87" w:rsidRDefault="00863C87" w:rsidP="00863C87">
      <w:pPr>
        <w:pStyle w:val="ListParagraph"/>
        <w:ind w:left="1440"/>
        <w:rPr>
          <w:sz w:val="16"/>
        </w:rPr>
      </w:pPr>
    </w:p>
    <w:p w:rsidR="00863C87" w:rsidRDefault="00863C87" w:rsidP="00863C87">
      <w:pPr>
        <w:pStyle w:val="ListParagraph"/>
        <w:numPr>
          <w:ilvl w:val="0"/>
          <w:numId w:val="1"/>
        </w:numPr>
      </w:pPr>
      <w:r>
        <w:t xml:space="preserve">A specimen is grossly </w:t>
      </w:r>
      <w:proofErr w:type="spellStart"/>
      <w:r>
        <w:t>hemolyzed</w:t>
      </w:r>
      <w:proofErr w:type="spellEnd"/>
      <w:r>
        <w:t xml:space="preserve">.  You check </w:t>
      </w:r>
      <w:proofErr w:type="spellStart"/>
      <w:r>
        <w:t>Labguide</w:t>
      </w:r>
      <w:proofErr w:type="spellEnd"/>
      <w:r>
        <w:t xml:space="preserve"> for the test ordered and discover the specimen will be rejected by the performing lab for </w:t>
      </w:r>
      <w:r w:rsidRPr="00FD0B0C">
        <w:rPr>
          <w:i/>
        </w:rPr>
        <w:t>any</w:t>
      </w:r>
      <w:r>
        <w:t xml:space="preserve"> amount of </w:t>
      </w:r>
      <w:proofErr w:type="spellStart"/>
      <w:r>
        <w:t>hemolysis</w:t>
      </w:r>
      <w:proofErr w:type="spellEnd"/>
      <w:r>
        <w:t>.  You should:</w:t>
      </w:r>
    </w:p>
    <w:p w:rsidR="00863C87" w:rsidRPr="007B7D59" w:rsidRDefault="00863C87" w:rsidP="00863C87">
      <w:pPr>
        <w:pStyle w:val="ListParagraph"/>
        <w:numPr>
          <w:ilvl w:val="1"/>
          <w:numId w:val="1"/>
        </w:numPr>
      </w:pPr>
      <w:r w:rsidRPr="007B7D59">
        <w:t>Check for another tube of the same or alternate type on the patient from the same collection time.</w:t>
      </w:r>
    </w:p>
    <w:p w:rsidR="00863C87" w:rsidRPr="007B7D59" w:rsidRDefault="00863C87" w:rsidP="00863C87">
      <w:pPr>
        <w:pStyle w:val="ListParagraph"/>
        <w:numPr>
          <w:ilvl w:val="1"/>
          <w:numId w:val="1"/>
        </w:numPr>
      </w:pPr>
      <w:r w:rsidRPr="007B7D59">
        <w:t>Send the tube to the performing laboratory and let them cancel it.</w:t>
      </w:r>
    </w:p>
    <w:p w:rsidR="00863C87" w:rsidRPr="007B7D59" w:rsidRDefault="00863C87" w:rsidP="00863C87">
      <w:pPr>
        <w:pStyle w:val="ListParagraph"/>
        <w:numPr>
          <w:ilvl w:val="1"/>
          <w:numId w:val="1"/>
        </w:numPr>
      </w:pPr>
      <w:r w:rsidRPr="007B7D59">
        <w:t>Cancel the test if an appropriate tube cannot be located.</w:t>
      </w:r>
    </w:p>
    <w:p w:rsidR="00863C87" w:rsidRPr="007B7D59" w:rsidRDefault="00863C87" w:rsidP="00863C87">
      <w:pPr>
        <w:pStyle w:val="ListParagraph"/>
        <w:numPr>
          <w:ilvl w:val="1"/>
          <w:numId w:val="1"/>
        </w:numPr>
      </w:pPr>
      <w:r w:rsidRPr="007B7D59">
        <w:t>Call the collecting location for a new sample if an acceptable specimen is not available.</w:t>
      </w:r>
    </w:p>
    <w:p w:rsidR="00863C87" w:rsidRDefault="00863C87" w:rsidP="00863C87">
      <w:pPr>
        <w:pStyle w:val="ListParagraph"/>
        <w:numPr>
          <w:ilvl w:val="1"/>
          <w:numId w:val="1"/>
        </w:numPr>
        <w:rPr>
          <w:b/>
          <w:color w:val="FF0000"/>
        </w:rPr>
      </w:pPr>
      <w:r w:rsidRPr="002322D8">
        <w:rPr>
          <w:b/>
          <w:color w:val="FF0000"/>
        </w:rPr>
        <w:t>a, c, and d</w:t>
      </w:r>
    </w:p>
    <w:p w:rsidR="00E77754" w:rsidRPr="00E77754" w:rsidRDefault="00E77754" w:rsidP="00E77754">
      <w:pPr>
        <w:pStyle w:val="ListParagraph"/>
        <w:ind w:left="1440"/>
        <w:rPr>
          <w:color w:val="FF0000"/>
          <w:sz w:val="16"/>
        </w:rPr>
      </w:pPr>
    </w:p>
    <w:p w:rsidR="00E77754" w:rsidRDefault="00E77754" w:rsidP="00E77754">
      <w:pPr>
        <w:pStyle w:val="ListParagraph"/>
        <w:numPr>
          <w:ilvl w:val="0"/>
          <w:numId w:val="1"/>
        </w:numPr>
      </w:pPr>
      <w:r>
        <w:t>Which of the following are true statements when crediting a test?</w:t>
      </w:r>
    </w:p>
    <w:p w:rsidR="00E77754" w:rsidRPr="00BE4128" w:rsidRDefault="00E77754" w:rsidP="00E77754">
      <w:pPr>
        <w:pStyle w:val="ListParagraph"/>
        <w:numPr>
          <w:ilvl w:val="1"/>
          <w:numId w:val="1"/>
        </w:numPr>
      </w:pPr>
      <w:r w:rsidRPr="00BE4128">
        <w:t xml:space="preserve">For an order with a specimen never collected, nothing resulted and physician does not need to view, cancel by clicking on ‘Remove Results’ in </w:t>
      </w:r>
      <w:proofErr w:type="spellStart"/>
      <w:r w:rsidRPr="00BE4128">
        <w:t>Genlab</w:t>
      </w:r>
      <w:proofErr w:type="spellEnd"/>
      <w:r w:rsidRPr="00BE4128">
        <w:t xml:space="preserve"> credit function.</w:t>
      </w:r>
    </w:p>
    <w:p w:rsidR="00E77754" w:rsidRPr="00BE4128" w:rsidRDefault="00E77754" w:rsidP="00E77754">
      <w:pPr>
        <w:pStyle w:val="ListParagraph"/>
        <w:numPr>
          <w:ilvl w:val="1"/>
          <w:numId w:val="1"/>
        </w:numPr>
      </w:pPr>
      <w:r w:rsidRPr="00BE4128">
        <w:t xml:space="preserve">For an order with a specimen that was collected, a result was entered or a comment entered with useful information for the ordering physician, cancel by clicking on ‘Retain Results’ in </w:t>
      </w:r>
      <w:proofErr w:type="spellStart"/>
      <w:r w:rsidRPr="00BE4128">
        <w:t>Genlab</w:t>
      </w:r>
      <w:proofErr w:type="spellEnd"/>
      <w:r w:rsidRPr="00BE4128">
        <w:t xml:space="preserve"> credit function.</w:t>
      </w:r>
    </w:p>
    <w:p w:rsidR="00E77754" w:rsidRPr="00BE4128" w:rsidRDefault="00E77754" w:rsidP="00E77754">
      <w:pPr>
        <w:pStyle w:val="ListParagraph"/>
        <w:numPr>
          <w:ilvl w:val="1"/>
          <w:numId w:val="1"/>
        </w:numPr>
      </w:pPr>
      <w:r w:rsidRPr="00BE4128">
        <w:t xml:space="preserve">A test cancelled with ‘Retain Results’ requires two steps:  resulting in MECAN and crediting in </w:t>
      </w:r>
      <w:proofErr w:type="spellStart"/>
      <w:r w:rsidRPr="00BE4128">
        <w:t>Genlab</w:t>
      </w:r>
      <w:proofErr w:type="spellEnd"/>
      <w:r w:rsidRPr="00BE4128">
        <w:t>.</w:t>
      </w:r>
    </w:p>
    <w:p w:rsidR="00E77754" w:rsidRDefault="00E77754" w:rsidP="00E77754">
      <w:pPr>
        <w:pStyle w:val="ListParagraph"/>
        <w:numPr>
          <w:ilvl w:val="1"/>
          <w:numId w:val="1"/>
        </w:numPr>
        <w:rPr>
          <w:b/>
          <w:color w:val="FF0000"/>
        </w:rPr>
      </w:pPr>
      <w:r w:rsidRPr="002322D8">
        <w:rPr>
          <w:b/>
          <w:color w:val="FF0000"/>
        </w:rPr>
        <w:t>All of the above</w:t>
      </w:r>
    </w:p>
    <w:p w:rsidR="00E77754" w:rsidRPr="00E77754" w:rsidRDefault="00E77754" w:rsidP="00E77754">
      <w:pPr>
        <w:pStyle w:val="ListParagraph"/>
        <w:ind w:left="1440"/>
        <w:rPr>
          <w:color w:val="FF0000"/>
          <w:sz w:val="16"/>
        </w:rPr>
      </w:pPr>
    </w:p>
    <w:p w:rsidR="00E77754" w:rsidRDefault="00E77754" w:rsidP="00E77754">
      <w:pPr>
        <w:pStyle w:val="ListParagraph"/>
        <w:numPr>
          <w:ilvl w:val="0"/>
          <w:numId w:val="1"/>
        </w:numPr>
      </w:pPr>
      <w:r>
        <w:t>When all testing are credited on an order the patient cannot be charged for a collection.</w:t>
      </w:r>
    </w:p>
    <w:p w:rsidR="00E77754" w:rsidRPr="002322D8" w:rsidRDefault="00E77754" w:rsidP="00E77754">
      <w:pPr>
        <w:pStyle w:val="ListParagraph"/>
        <w:numPr>
          <w:ilvl w:val="1"/>
          <w:numId w:val="1"/>
        </w:numPr>
        <w:rPr>
          <w:b/>
          <w:color w:val="FF0000"/>
        </w:rPr>
      </w:pPr>
      <w:r w:rsidRPr="002322D8">
        <w:rPr>
          <w:b/>
          <w:color w:val="FF0000"/>
        </w:rPr>
        <w:t>True</w:t>
      </w:r>
    </w:p>
    <w:p w:rsidR="00E77754" w:rsidRDefault="00E77754" w:rsidP="00E77754">
      <w:pPr>
        <w:pStyle w:val="ListParagraph"/>
        <w:numPr>
          <w:ilvl w:val="1"/>
          <w:numId w:val="1"/>
        </w:numPr>
      </w:pPr>
      <w:r>
        <w:t>False</w:t>
      </w:r>
    </w:p>
    <w:p w:rsidR="00EE55C7" w:rsidRDefault="00EE55C7" w:rsidP="00B67582">
      <w:pPr>
        <w:pStyle w:val="ListParagraph"/>
        <w:ind w:left="1440"/>
        <w:rPr>
          <w:sz w:val="10"/>
        </w:rPr>
      </w:pPr>
    </w:p>
    <w:p w:rsidR="00EE55C7" w:rsidRDefault="00EE55C7" w:rsidP="00B67582">
      <w:pPr>
        <w:pStyle w:val="ListParagraph"/>
        <w:ind w:left="1440"/>
        <w:rPr>
          <w:sz w:val="10"/>
        </w:rPr>
      </w:pPr>
    </w:p>
    <w:p w:rsidR="00EE55C7" w:rsidRPr="00EE55C7" w:rsidRDefault="00EE55C7" w:rsidP="00B67582">
      <w:pPr>
        <w:pStyle w:val="ListParagraph"/>
        <w:ind w:left="1440"/>
        <w:rPr>
          <w:sz w:val="10"/>
        </w:rPr>
      </w:pPr>
    </w:p>
    <w:p w:rsidR="00B67582" w:rsidRPr="00EE55C7" w:rsidRDefault="00B67582" w:rsidP="00B67582">
      <w:pPr>
        <w:pStyle w:val="ListParagraph"/>
        <w:numPr>
          <w:ilvl w:val="0"/>
          <w:numId w:val="1"/>
        </w:numPr>
        <w:rPr>
          <w:sz w:val="18"/>
        </w:rPr>
      </w:pPr>
      <w:r w:rsidRPr="00EE55C7">
        <w:rPr>
          <w:sz w:val="18"/>
        </w:rPr>
        <w:lastRenderedPageBreak/>
        <w:t>A test cannot be located using Lab Guide.  What are your next steps in trying to find where this test can be done?</w:t>
      </w:r>
    </w:p>
    <w:p w:rsidR="00B67582" w:rsidRPr="00EE55C7" w:rsidRDefault="00B67582" w:rsidP="00B67582">
      <w:pPr>
        <w:pStyle w:val="ListParagraph"/>
        <w:numPr>
          <w:ilvl w:val="1"/>
          <w:numId w:val="1"/>
        </w:numPr>
        <w:rPr>
          <w:sz w:val="18"/>
          <w:szCs w:val="19"/>
        </w:rPr>
      </w:pPr>
      <w:r w:rsidRPr="00EE55C7">
        <w:rPr>
          <w:sz w:val="18"/>
          <w:szCs w:val="19"/>
        </w:rPr>
        <w:t>Check in the “Miscellaneous Test Catalog”</w:t>
      </w:r>
    </w:p>
    <w:p w:rsidR="00B67582" w:rsidRPr="00EE55C7" w:rsidRDefault="00B67582" w:rsidP="00B67582">
      <w:pPr>
        <w:pStyle w:val="ListParagraph"/>
        <w:numPr>
          <w:ilvl w:val="1"/>
          <w:numId w:val="1"/>
        </w:numPr>
        <w:rPr>
          <w:sz w:val="18"/>
          <w:szCs w:val="19"/>
        </w:rPr>
      </w:pPr>
      <w:r w:rsidRPr="00EE55C7">
        <w:rPr>
          <w:sz w:val="18"/>
          <w:szCs w:val="19"/>
        </w:rPr>
        <w:t>Check the ARUP/MAYO websites</w:t>
      </w:r>
    </w:p>
    <w:p w:rsidR="00B67582" w:rsidRPr="00EE55C7" w:rsidRDefault="00B67582" w:rsidP="00B67582">
      <w:pPr>
        <w:pStyle w:val="ListParagraph"/>
        <w:numPr>
          <w:ilvl w:val="1"/>
          <w:numId w:val="1"/>
        </w:numPr>
        <w:rPr>
          <w:sz w:val="18"/>
          <w:szCs w:val="19"/>
        </w:rPr>
      </w:pPr>
      <w:r w:rsidRPr="00EE55C7">
        <w:rPr>
          <w:sz w:val="18"/>
          <w:szCs w:val="19"/>
        </w:rPr>
        <w:t xml:space="preserve">Call ARUP directly and ask for assistance with this test  </w:t>
      </w:r>
    </w:p>
    <w:p w:rsidR="00B67582" w:rsidRPr="00EE55C7" w:rsidRDefault="00B67582" w:rsidP="00B67582">
      <w:pPr>
        <w:pStyle w:val="ListParagraph"/>
        <w:numPr>
          <w:ilvl w:val="1"/>
          <w:numId w:val="1"/>
        </w:numPr>
        <w:rPr>
          <w:b/>
          <w:color w:val="FF0000"/>
          <w:sz w:val="18"/>
          <w:szCs w:val="19"/>
        </w:rPr>
      </w:pPr>
      <w:r w:rsidRPr="00EE55C7">
        <w:rPr>
          <w:b/>
          <w:color w:val="FF0000"/>
          <w:sz w:val="18"/>
          <w:szCs w:val="19"/>
        </w:rPr>
        <w:t xml:space="preserve"> All of the above   </w:t>
      </w:r>
    </w:p>
    <w:p w:rsidR="00B67582" w:rsidRPr="00B23DF7" w:rsidRDefault="00B67582" w:rsidP="00B67582">
      <w:pPr>
        <w:pStyle w:val="ListParagraph"/>
        <w:ind w:left="1440"/>
        <w:rPr>
          <w:color w:val="FF0000"/>
          <w:sz w:val="12"/>
          <w:szCs w:val="19"/>
        </w:rPr>
      </w:pPr>
    </w:p>
    <w:p w:rsidR="00B67582" w:rsidRPr="00EE55C7" w:rsidRDefault="00B67582" w:rsidP="00B67582">
      <w:pPr>
        <w:pStyle w:val="ListParagraph"/>
        <w:numPr>
          <w:ilvl w:val="0"/>
          <w:numId w:val="1"/>
        </w:numPr>
        <w:rPr>
          <w:sz w:val="18"/>
        </w:rPr>
      </w:pPr>
      <w:r w:rsidRPr="00EE55C7">
        <w:rPr>
          <w:sz w:val="18"/>
        </w:rPr>
        <w:t xml:space="preserve">You have received an order for a test that is not performed in our lab.   The test code is new and/or not listed in Lab Guide.  You remember getting an email regarding this test but there is no information in the email about the specimen tube type, volume needed for testing, processing and storage requirements.  How do you find this information? </w:t>
      </w:r>
    </w:p>
    <w:p w:rsidR="00B67582" w:rsidRPr="00EE55C7" w:rsidRDefault="00B67582" w:rsidP="00B67582">
      <w:pPr>
        <w:pStyle w:val="ListParagraph"/>
        <w:numPr>
          <w:ilvl w:val="1"/>
          <w:numId w:val="1"/>
        </w:numPr>
        <w:rPr>
          <w:b/>
          <w:color w:val="FF0000"/>
          <w:sz w:val="18"/>
          <w:szCs w:val="19"/>
        </w:rPr>
      </w:pPr>
      <w:r w:rsidRPr="00EE55C7">
        <w:rPr>
          <w:b/>
          <w:color w:val="FF0000"/>
          <w:sz w:val="18"/>
          <w:szCs w:val="19"/>
        </w:rPr>
        <w:t xml:space="preserve">After checking Lab Guide, the “Miscellaneous Test Catalog” and/or the ARUP/MAYO website, the information you need cannot be found.  The best thing to do is call the performing lab and ask them.  This includes calling UMMC specialty labs.  Remember that Lab Guide and reference lab websites are not all inclusive and that sometimes information is missing, incomplete or not up to date.  </w:t>
      </w:r>
    </w:p>
    <w:p w:rsidR="00B67582" w:rsidRPr="00EE55C7" w:rsidRDefault="00B67582" w:rsidP="00B67582">
      <w:pPr>
        <w:pStyle w:val="ListParagraph"/>
        <w:numPr>
          <w:ilvl w:val="1"/>
          <w:numId w:val="1"/>
        </w:numPr>
        <w:rPr>
          <w:sz w:val="18"/>
          <w:szCs w:val="19"/>
        </w:rPr>
      </w:pPr>
      <w:r w:rsidRPr="00EE55C7">
        <w:rPr>
          <w:sz w:val="18"/>
          <w:szCs w:val="19"/>
        </w:rPr>
        <w:t>Call the floor and tell them the test cannot be done</w:t>
      </w:r>
    </w:p>
    <w:p w:rsidR="00B67582" w:rsidRPr="00EE55C7" w:rsidRDefault="00B67582" w:rsidP="00B67582">
      <w:pPr>
        <w:pStyle w:val="ListParagraph"/>
        <w:numPr>
          <w:ilvl w:val="1"/>
          <w:numId w:val="1"/>
        </w:numPr>
        <w:rPr>
          <w:sz w:val="18"/>
          <w:szCs w:val="19"/>
        </w:rPr>
      </w:pPr>
      <w:r w:rsidRPr="00EE55C7">
        <w:rPr>
          <w:sz w:val="18"/>
          <w:szCs w:val="19"/>
        </w:rPr>
        <w:t>Leave it for someone else to figure out</w:t>
      </w:r>
    </w:p>
    <w:p w:rsidR="00EE55C7" w:rsidRPr="00B23DF7" w:rsidRDefault="00EE55C7" w:rsidP="00EE55C7">
      <w:pPr>
        <w:pStyle w:val="ListParagraph"/>
        <w:ind w:left="1440"/>
        <w:rPr>
          <w:sz w:val="12"/>
          <w:szCs w:val="19"/>
        </w:rPr>
      </w:pPr>
    </w:p>
    <w:p w:rsidR="00EE55C7" w:rsidRPr="00EE55C7" w:rsidRDefault="00EE55C7" w:rsidP="00EE55C7">
      <w:pPr>
        <w:pStyle w:val="ListParagraph"/>
        <w:numPr>
          <w:ilvl w:val="0"/>
          <w:numId w:val="1"/>
        </w:numPr>
        <w:rPr>
          <w:sz w:val="18"/>
          <w:szCs w:val="19"/>
        </w:rPr>
      </w:pPr>
      <w:r w:rsidRPr="00EE55C7">
        <w:rPr>
          <w:sz w:val="18"/>
          <w:szCs w:val="19"/>
        </w:rPr>
        <w:t>Regarding miscellaneous tests:  How do you result the pop up boxes when a miscellaneous test is ordered (ARMISC, MMMISC or LSMISC)?</w:t>
      </w:r>
    </w:p>
    <w:p w:rsidR="00EE55C7" w:rsidRPr="00B23DF7" w:rsidRDefault="00EE55C7" w:rsidP="00EE55C7">
      <w:pPr>
        <w:pStyle w:val="ListParagraph"/>
        <w:numPr>
          <w:ilvl w:val="1"/>
          <w:numId w:val="1"/>
        </w:numPr>
        <w:rPr>
          <w:sz w:val="17"/>
          <w:szCs w:val="17"/>
        </w:rPr>
      </w:pPr>
      <w:r w:rsidRPr="00B23DF7">
        <w:rPr>
          <w:sz w:val="17"/>
          <w:szCs w:val="17"/>
        </w:rPr>
        <w:t>SCPT: 12345</w:t>
      </w:r>
    </w:p>
    <w:p w:rsidR="00EE55C7" w:rsidRPr="00B23DF7" w:rsidRDefault="00EE55C7" w:rsidP="00EE55C7">
      <w:pPr>
        <w:pStyle w:val="ListParagraph"/>
        <w:ind w:firstLine="720"/>
        <w:rPr>
          <w:sz w:val="17"/>
          <w:szCs w:val="17"/>
        </w:rPr>
      </w:pPr>
      <w:r w:rsidRPr="00B23DF7">
        <w:rPr>
          <w:sz w:val="17"/>
          <w:szCs w:val="17"/>
        </w:rPr>
        <w:t>SPRICE: enter 0.00 (or if original order was Epic EMISC enter “</w:t>
      </w:r>
      <w:proofErr w:type="gramStart"/>
      <w:r w:rsidRPr="00B23DF7">
        <w:rPr>
          <w:sz w:val="17"/>
          <w:szCs w:val="17"/>
        </w:rPr>
        <w:t>;EPIC</w:t>
      </w:r>
      <w:proofErr w:type="gramEnd"/>
      <w:r w:rsidRPr="00B23DF7">
        <w:rPr>
          <w:sz w:val="17"/>
          <w:szCs w:val="17"/>
        </w:rPr>
        <w:t xml:space="preserve"> BILLED”)</w:t>
      </w:r>
    </w:p>
    <w:p w:rsidR="00EE55C7" w:rsidRPr="00B23DF7" w:rsidRDefault="00EE55C7" w:rsidP="00EE55C7">
      <w:pPr>
        <w:pStyle w:val="ListParagraph"/>
        <w:ind w:left="1440"/>
        <w:rPr>
          <w:sz w:val="17"/>
          <w:szCs w:val="17"/>
        </w:rPr>
      </w:pPr>
      <w:r w:rsidRPr="00B23DF7">
        <w:rPr>
          <w:sz w:val="17"/>
          <w:szCs w:val="17"/>
        </w:rPr>
        <w:t>SSPTYP:  enter UNKNOWN</w:t>
      </w:r>
    </w:p>
    <w:p w:rsidR="00EE55C7" w:rsidRPr="00B23DF7" w:rsidRDefault="00EE55C7" w:rsidP="00EE55C7">
      <w:pPr>
        <w:pStyle w:val="ListParagraph"/>
        <w:ind w:firstLine="720"/>
        <w:rPr>
          <w:sz w:val="17"/>
          <w:szCs w:val="17"/>
        </w:rPr>
      </w:pPr>
      <w:r w:rsidRPr="00B23DF7">
        <w:rPr>
          <w:sz w:val="17"/>
          <w:szCs w:val="17"/>
        </w:rPr>
        <w:t>STSTCD: Mayo’s alphabetical pneumonic proceeded by a semicolon</w:t>
      </w:r>
    </w:p>
    <w:p w:rsidR="00EE55C7" w:rsidRPr="00B23DF7" w:rsidRDefault="00EE55C7" w:rsidP="00EE55C7">
      <w:pPr>
        <w:pStyle w:val="ListParagraph"/>
        <w:ind w:firstLine="720"/>
        <w:rPr>
          <w:sz w:val="17"/>
          <w:szCs w:val="17"/>
        </w:rPr>
      </w:pPr>
      <w:r w:rsidRPr="00B23DF7">
        <w:rPr>
          <w:sz w:val="17"/>
          <w:szCs w:val="17"/>
        </w:rPr>
        <w:t xml:space="preserve">STSTNM:  leave blank </w:t>
      </w:r>
    </w:p>
    <w:p w:rsidR="00EE55C7" w:rsidRPr="00B23DF7" w:rsidRDefault="00EE55C7" w:rsidP="00EE55C7">
      <w:pPr>
        <w:pStyle w:val="ListParagraph"/>
        <w:numPr>
          <w:ilvl w:val="1"/>
          <w:numId w:val="1"/>
        </w:numPr>
        <w:rPr>
          <w:sz w:val="17"/>
          <w:szCs w:val="17"/>
        </w:rPr>
      </w:pPr>
      <w:r w:rsidRPr="00B23DF7">
        <w:rPr>
          <w:sz w:val="17"/>
          <w:szCs w:val="17"/>
        </w:rPr>
        <w:t>SCPT: 11111</w:t>
      </w:r>
    </w:p>
    <w:p w:rsidR="00EE55C7" w:rsidRPr="00B23DF7" w:rsidRDefault="00EE55C7" w:rsidP="00EE55C7">
      <w:pPr>
        <w:pStyle w:val="ListParagraph"/>
        <w:ind w:firstLine="720"/>
        <w:rPr>
          <w:sz w:val="17"/>
          <w:szCs w:val="17"/>
        </w:rPr>
      </w:pPr>
      <w:r w:rsidRPr="00B23DF7">
        <w:rPr>
          <w:sz w:val="17"/>
          <w:szCs w:val="17"/>
        </w:rPr>
        <w:t>SPRICE: leave blank</w:t>
      </w:r>
    </w:p>
    <w:p w:rsidR="00EE55C7" w:rsidRPr="00B23DF7" w:rsidRDefault="00EE55C7" w:rsidP="00EE55C7">
      <w:pPr>
        <w:pStyle w:val="ListParagraph"/>
        <w:ind w:left="1440"/>
        <w:rPr>
          <w:sz w:val="17"/>
          <w:szCs w:val="17"/>
        </w:rPr>
      </w:pPr>
      <w:r w:rsidRPr="00B23DF7">
        <w:rPr>
          <w:sz w:val="17"/>
          <w:szCs w:val="17"/>
        </w:rPr>
        <w:t>SSPTYP: etc code for specimen type (U, SERUM, PL, WB, CSF, etc.) or free text specimen type with preceding semicolon</w:t>
      </w:r>
    </w:p>
    <w:p w:rsidR="00EE55C7" w:rsidRPr="00B23DF7" w:rsidRDefault="00EE55C7" w:rsidP="00EE55C7">
      <w:pPr>
        <w:pStyle w:val="ListParagraph"/>
        <w:ind w:firstLine="720"/>
        <w:rPr>
          <w:sz w:val="17"/>
          <w:szCs w:val="17"/>
        </w:rPr>
      </w:pPr>
      <w:r w:rsidRPr="00B23DF7">
        <w:rPr>
          <w:sz w:val="17"/>
          <w:szCs w:val="17"/>
        </w:rPr>
        <w:t>STSTCD: Mayo’s alphabetical pneumonic proceeded by a semicolon</w:t>
      </w:r>
    </w:p>
    <w:p w:rsidR="00EE55C7" w:rsidRPr="00B23DF7" w:rsidRDefault="00EE55C7" w:rsidP="00EE55C7">
      <w:pPr>
        <w:pStyle w:val="ListParagraph"/>
        <w:ind w:firstLine="720"/>
        <w:rPr>
          <w:sz w:val="17"/>
          <w:szCs w:val="17"/>
        </w:rPr>
      </w:pPr>
      <w:r w:rsidRPr="00B23DF7">
        <w:rPr>
          <w:sz w:val="17"/>
          <w:szCs w:val="17"/>
        </w:rPr>
        <w:t>STSTNM:  Free text the test name as stated in Lab Guide preceded by a semicolon</w:t>
      </w:r>
    </w:p>
    <w:p w:rsidR="00EE55C7" w:rsidRPr="00B23DF7" w:rsidRDefault="00EE55C7" w:rsidP="00EE55C7">
      <w:pPr>
        <w:pStyle w:val="ListParagraph"/>
        <w:numPr>
          <w:ilvl w:val="1"/>
          <w:numId w:val="1"/>
        </w:numPr>
        <w:rPr>
          <w:b/>
          <w:color w:val="FF0000"/>
          <w:sz w:val="17"/>
          <w:szCs w:val="17"/>
        </w:rPr>
      </w:pPr>
      <w:r w:rsidRPr="00B23DF7">
        <w:rPr>
          <w:b/>
          <w:color w:val="FF0000"/>
          <w:sz w:val="17"/>
          <w:szCs w:val="17"/>
        </w:rPr>
        <w:t>SCPT: 11111</w:t>
      </w:r>
    </w:p>
    <w:p w:rsidR="00EE55C7" w:rsidRPr="00B23DF7" w:rsidRDefault="00EE55C7" w:rsidP="00EE55C7">
      <w:pPr>
        <w:pStyle w:val="ListParagraph"/>
        <w:ind w:firstLine="720"/>
        <w:rPr>
          <w:b/>
          <w:color w:val="FF0000"/>
          <w:sz w:val="17"/>
          <w:szCs w:val="17"/>
        </w:rPr>
      </w:pPr>
      <w:r w:rsidRPr="00B23DF7">
        <w:rPr>
          <w:b/>
          <w:color w:val="FF0000"/>
          <w:sz w:val="17"/>
          <w:szCs w:val="17"/>
        </w:rPr>
        <w:t>SPRICE: enter 0.00 (or if original order was Epic EMISC enter “</w:t>
      </w:r>
      <w:proofErr w:type="gramStart"/>
      <w:r w:rsidRPr="00B23DF7">
        <w:rPr>
          <w:b/>
          <w:color w:val="FF0000"/>
          <w:sz w:val="17"/>
          <w:szCs w:val="17"/>
        </w:rPr>
        <w:t>;EPIC</w:t>
      </w:r>
      <w:proofErr w:type="gramEnd"/>
      <w:r w:rsidRPr="00B23DF7">
        <w:rPr>
          <w:b/>
          <w:color w:val="FF0000"/>
          <w:sz w:val="17"/>
          <w:szCs w:val="17"/>
        </w:rPr>
        <w:t xml:space="preserve"> BILLED”)</w:t>
      </w:r>
    </w:p>
    <w:p w:rsidR="00EE55C7" w:rsidRPr="00B23DF7" w:rsidRDefault="00EE55C7" w:rsidP="00EE55C7">
      <w:pPr>
        <w:pStyle w:val="ListParagraph"/>
        <w:ind w:left="1440"/>
        <w:rPr>
          <w:b/>
          <w:color w:val="FF0000"/>
          <w:sz w:val="17"/>
          <w:szCs w:val="17"/>
        </w:rPr>
      </w:pPr>
      <w:r w:rsidRPr="00B23DF7">
        <w:rPr>
          <w:b/>
          <w:color w:val="FF0000"/>
          <w:sz w:val="17"/>
          <w:szCs w:val="17"/>
        </w:rPr>
        <w:t>SSPTYP: etc code for specimen type (U, SERUM, PL, WB, CSF, etc.) or free text specimen type with preceding semicolon</w:t>
      </w:r>
    </w:p>
    <w:p w:rsidR="00EE55C7" w:rsidRPr="00B23DF7" w:rsidRDefault="00EE55C7" w:rsidP="00EE55C7">
      <w:pPr>
        <w:pStyle w:val="ListParagraph"/>
        <w:ind w:firstLine="720"/>
        <w:rPr>
          <w:b/>
          <w:color w:val="FF0000"/>
          <w:sz w:val="17"/>
          <w:szCs w:val="17"/>
        </w:rPr>
      </w:pPr>
      <w:r w:rsidRPr="00B23DF7">
        <w:rPr>
          <w:b/>
          <w:color w:val="FF0000"/>
          <w:sz w:val="17"/>
          <w:szCs w:val="17"/>
        </w:rPr>
        <w:t>STSTCD</w:t>
      </w:r>
      <w:proofErr w:type="gramStart"/>
      <w:r w:rsidRPr="00B23DF7">
        <w:rPr>
          <w:b/>
          <w:color w:val="FF0000"/>
          <w:sz w:val="17"/>
          <w:szCs w:val="17"/>
        </w:rPr>
        <w:t xml:space="preserve">: </w:t>
      </w:r>
      <w:r w:rsidR="00B23DF7" w:rsidRPr="00B23DF7">
        <w:rPr>
          <w:b/>
          <w:color w:val="FF0000"/>
          <w:sz w:val="17"/>
          <w:szCs w:val="17"/>
        </w:rPr>
        <w:t xml:space="preserve"> </w:t>
      </w:r>
      <w:r w:rsidRPr="00B23DF7">
        <w:rPr>
          <w:b/>
          <w:color w:val="FF0000"/>
          <w:sz w:val="17"/>
          <w:szCs w:val="17"/>
        </w:rPr>
        <w:t>For</w:t>
      </w:r>
      <w:proofErr w:type="gramEnd"/>
      <w:r w:rsidRPr="00B23DF7">
        <w:rPr>
          <w:b/>
          <w:color w:val="FF0000"/>
          <w:sz w:val="17"/>
          <w:szCs w:val="17"/>
        </w:rPr>
        <w:t xml:space="preserve"> MMMISC, use Mayo’s alphabetical pneumonic proceeded by a semicolon,</w:t>
      </w:r>
    </w:p>
    <w:p w:rsidR="00EE55C7" w:rsidRPr="00B23DF7" w:rsidRDefault="00EE55C7" w:rsidP="00EE55C7">
      <w:pPr>
        <w:pStyle w:val="ListParagraph"/>
        <w:ind w:firstLine="720"/>
        <w:rPr>
          <w:b/>
          <w:color w:val="FF0000"/>
          <w:sz w:val="17"/>
          <w:szCs w:val="17"/>
        </w:rPr>
      </w:pPr>
      <w:r w:rsidRPr="00B23DF7">
        <w:rPr>
          <w:b/>
          <w:color w:val="FF0000"/>
          <w:sz w:val="17"/>
          <w:szCs w:val="17"/>
        </w:rPr>
        <w:tab/>
        <w:t>For ARUP, use ARUP’s numeric code (no semicolon needed),</w:t>
      </w:r>
    </w:p>
    <w:p w:rsidR="00EE55C7" w:rsidRPr="00B23DF7" w:rsidRDefault="00EE55C7" w:rsidP="00EE55C7">
      <w:pPr>
        <w:pStyle w:val="ListParagraph"/>
        <w:ind w:left="2160"/>
        <w:rPr>
          <w:b/>
          <w:color w:val="FF0000"/>
          <w:sz w:val="17"/>
          <w:szCs w:val="17"/>
        </w:rPr>
      </w:pPr>
      <w:r w:rsidRPr="00B23DF7">
        <w:rPr>
          <w:b/>
          <w:color w:val="FF0000"/>
          <w:sz w:val="17"/>
          <w:szCs w:val="17"/>
        </w:rPr>
        <w:t>For LSMISC, use the appropriate test code from other reference labs (these codes will vary depending on the lab)</w:t>
      </w:r>
    </w:p>
    <w:p w:rsidR="00EE55C7" w:rsidRPr="00B23DF7" w:rsidRDefault="00EE55C7" w:rsidP="00EE55C7">
      <w:pPr>
        <w:pStyle w:val="ListParagraph"/>
        <w:ind w:firstLine="720"/>
        <w:rPr>
          <w:b/>
          <w:color w:val="FF0000"/>
          <w:sz w:val="17"/>
          <w:szCs w:val="17"/>
        </w:rPr>
      </w:pPr>
      <w:r w:rsidRPr="00B23DF7">
        <w:rPr>
          <w:b/>
          <w:color w:val="FF0000"/>
          <w:sz w:val="17"/>
          <w:szCs w:val="17"/>
        </w:rPr>
        <w:t xml:space="preserve">STSTNM:  Free text the test name as listed by the reference lab preceded by a semicolon </w:t>
      </w:r>
    </w:p>
    <w:p w:rsidR="00EE55C7" w:rsidRPr="00B23DF7" w:rsidRDefault="00EE55C7" w:rsidP="00EE55C7">
      <w:pPr>
        <w:pStyle w:val="ListParagraph"/>
        <w:numPr>
          <w:ilvl w:val="1"/>
          <w:numId w:val="1"/>
        </w:numPr>
        <w:rPr>
          <w:sz w:val="17"/>
          <w:szCs w:val="17"/>
        </w:rPr>
      </w:pPr>
      <w:r w:rsidRPr="00B23DF7">
        <w:rPr>
          <w:sz w:val="17"/>
          <w:szCs w:val="17"/>
        </w:rPr>
        <w:t>None of the above</w:t>
      </w:r>
    </w:p>
    <w:p w:rsidR="00EE55C7" w:rsidRPr="00B23DF7" w:rsidRDefault="00EE55C7" w:rsidP="00EE55C7">
      <w:pPr>
        <w:pStyle w:val="ListParagraph"/>
        <w:ind w:left="1440"/>
        <w:rPr>
          <w:sz w:val="12"/>
          <w:szCs w:val="19"/>
        </w:rPr>
      </w:pPr>
    </w:p>
    <w:p w:rsidR="00EE55C7" w:rsidRPr="00B23DF7" w:rsidRDefault="00EE55C7" w:rsidP="00EE55C7">
      <w:pPr>
        <w:pStyle w:val="ListParagraph"/>
        <w:numPr>
          <w:ilvl w:val="0"/>
          <w:numId w:val="1"/>
        </w:numPr>
        <w:rPr>
          <w:sz w:val="18"/>
          <w:szCs w:val="19"/>
        </w:rPr>
      </w:pPr>
      <w:r w:rsidRPr="00B23DF7">
        <w:rPr>
          <w:sz w:val="18"/>
          <w:szCs w:val="19"/>
        </w:rPr>
        <w:t>What is the alphabetical pneumonic code for a Mayo Miscellaneous test?</w:t>
      </w:r>
    </w:p>
    <w:p w:rsidR="00EE55C7" w:rsidRPr="00EE55C7" w:rsidRDefault="00EE55C7" w:rsidP="00EE55C7">
      <w:pPr>
        <w:pStyle w:val="ListParagraph"/>
        <w:numPr>
          <w:ilvl w:val="1"/>
          <w:numId w:val="1"/>
        </w:numPr>
        <w:rPr>
          <w:sz w:val="18"/>
          <w:szCs w:val="19"/>
        </w:rPr>
      </w:pPr>
      <w:r w:rsidRPr="00EE55C7">
        <w:rPr>
          <w:sz w:val="18"/>
          <w:szCs w:val="19"/>
        </w:rPr>
        <w:t>It is Mayo’s  test number (ex:  123456)</w:t>
      </w:r>
    </w:p>
    <w:p w:rsidR="00EE55C7" w:rsidRPr="00EE55C7" w:rsidRDefault="00EE55C7" w:rsidP="00EE55C7">
      <w:pPr>
        <w:pStyle w:val="ListParagraph"/>
        <w:numPr>
          <w:ilvl w:val="1"/>
          <w:numId w:val="1"/>
        </w:numPr>
        <w:rPr>
          <w:b/>
          <w:color w:val="FF0000"/>
          <w:sz w:val="18"/>
          <w:szCs w:val="19"/>
        </w:rPr>
      </w:pPr>
      <w:r w:rsidRPr="00EE55C7">
        <w:rPr>
          <w:b/>
          <w:color w:val="FF0000"/>
          <w:sz w:val="18"/>
          <w:szCs w:val="19"/>
        </w:rPr>
        <w:t>It is Mayo’s test ID name that always starts with  letters and sometimes numbers will follow (ex:  ABCDE or P1433)</w:t>
      </w:r>
    </w:p>
    <w:p w:rsidR="00EE55C7" w:rsidRPr="00EE55C7" w:rsidRDefault="00EE55C7" w:rsidP="00EE55C7">
      <w:pPr>
        <w:pStyle w:val="ListParagraph"/>
        <w:numPr>
          <w:ilvl w:val="1"/>
          <w:numId w:val="1"/>
        </w:numPr>
        <w:rPr>
          <w:sz w:val="18"/>
          <w:szCs w:val="19"/>
        </w:rPr>
      </w:pPr>
      <w:r w:rsidRPr="00EE55C7">
        <w:rPr>
          <w:sz w:val="18"/>
          <w:szCs w:val="19"/>
        </w:rPr>
        <w:t>It is the price of the test</w:t>
      </w:r>
    </w:p>
    <w:p w:rsidR="00EE55C7" w:rsidRPr="00EE55C7" w:rsidRDefault="00EE55C7" w:rsidP="00EE55C7">
      <w:pPr>
        <w:pStyle w:val="ListParagraph"/>
        <w:numPr>
          <w:ilvl w:val="1"/>
          <w:numId w:val="1"/>
        </w:numPr>
        <w:rPr>
          <w:sz w:val="18"/>
          <w:szCs w:val="19"/>
        </w:rPr>
      </w:pPr>
      <w:r w:rsidRPr="00EE55C7">
        <w:rPr>
          <w:sz w:val="18"/>
          <w:szCs w:val="19"/>
        </w:rPr>
        <w:t>None of the above</w:t>
      </w:r>
    </w:p>
    <w:p w:rsidR="00EE55C7" w:rsidRPr="00B23DF7" w:rsidRDefault="00EE55C7" w:rsidP="00EE55C7">
      <w:pPr>
        <w:pStyle w:val="ListParagraph"/>
        <w:ind w:left="1440"/>
        <w:rPr>
          <w:sz w:val="12"/>
          <w:szCs w:val="19"/>
        </w:rPr>
      </w:pPr>
    </w:p>
    <w:p w:rsidR="00EE55C7" w:rsidRPr="00EE55C7" w:rsidRDefault="00EE55C7" w:rsidP="00EE55C7">
      <w:pPr>
        <w:pStyle w:val="ListParagraph"/>
        <w:numPr>
          <w:ilvl w:val="0"/>
          <w:numId w:val="1"/>
        </w:numPr>
        <w:rPr>
          <w:sz w:val="18"/>
          <w:szCs w:val="19"/>
        </w:rPr>
      </w:pPr>
      <w:r w:rsidRPr="00EE55C7">
        <w:rPr>
          <w:sz w:val="18"/>
          <w:szCs w:val="19"/>
        </w:rPr>
        <w:t>Why is it important to use the alphabetical pneumonic code when ordering a Mayo Miscellaneous test?</w:t>
      </w:r>
    </w:p>
    <w:p w:rsidR="00EE55C7" w:rsidRPr="00EE55C7" w:rsidRDefault="00EE55C7" w:rsidP="00EE55C7">
      <w:pPr>
        <w:pStyle w:val="ListParagraph"/>
        <w:numPr>
          <w:ilvl w:val="1"/>
          <w:numId w:val="1"/>
        </w:numPr>
        <w:rPr>
          <w:sz w:val="18"/>
          <w:szCs w:val="19"/>
        </w:rPr>
      </w:pPr>
      <w:r w:rsidRPr="00EE55C7">
        <w:rPr>
          <w:sz w:val="18"/>
          <w:szCs w:val="19"/>
        </w:rPr>
        <w:t>I don’t know</w:t>
      </w:r>
    </w:p>
    <w:p w:rsidR="00EE55C7" w:rsidRPr="00EE55C7" w:rsidRDefault="00EE55C7" w:rsidP="00EE55C7">
      <w:pPr>
        <w:pStyle w:val="ListParagraph"/>
        <w:numPr>
          <w:ilvl w:val="1"/>
          <w:numId w:val="1"/>
        </w:numPr>
        <w:rPr>
          <w:sz w:val="18"/>
          <w:szCs w:val="19"/>
        </w:rPr>
      </w:pPr>
      <w:r w:rsidRPr="00EE55C7">
        <w:rPr>
          <w:sz w:val="18"/>
          <w:szCs w:val="19"/>
        </w:rPr>
        <w:t>We won’t get reimbursed if the correct code isn’t used</w:t>
      </w:r>
    </w:p>
    <w:p w:rsidR="00EE55C7" w:rsidRDefault="00EE55C7" w:rsidP="00EE55C7">
      <w:pPr>
        <w:pStyle w:val="ListParagraph"/>
        <w:numPr>
          <w:ilvl w:val="1"/>
          <w:numId w:val="1"/>
        </w:numPr>
        <w:rPr>
          <w:b/>
          <w:color w:val="FF0000"/>
          <w:sz w:val="18"/>
          <w:szCs w:val="19"/>
        </w:rPr>
      </w:pPr>
      <w:r w:rsidRPr="00EE55C7">
        <w:rPr>
          <w:b/>
          <w:color w:val="FF0000"/>
          <w:sz w:val="18"/>
          <w:szCs w:val="19"/>
        </w:rPr>
        <w:t>When the alphabetical pneumonic code is used, the test will queue to Mayo Access and is able to be batched.  If this code is not used the test will be “</w:t>
      </w:r>
      <w:proofErr w:type="spellStart"/>
      <w:r w:rsidRPr="00EE55C7">
        <w:rPr>
          <w:b/>
          <w:color w:val="FF0000"/>
          <w:sz w:val="18"/>
          <w:szCs w:val="19"/>
        </w:rPr>
        <w:t>unbatchable</w:t>
      </w:r>
      <w:proofErr w:type="spellEnd"/>
      <w:r w:rsidRPr="00EE55C7">
        <w:rPr>
          <w:b/>
          <w:color w:val="FF0000"/>
          <w:sz w:val="18"/>
          <w:szCs w:val="19"/>
        </w:rPr>
        <w:t xml:space="preserve">” in Mayo Access.   </w:t>
      </w:r>
    </w:p>
    <w:p w:rsidR="00EE55C7" w:rsidRPr="00B23DF7" w:rsidRDefault="00EE55C7" w:rsidP="00EE55C7">
      <w:pPr>
        <w:pStyle w:val="ListParagraph"/>
        <w:ind w:left="1440"/>
        <w:rPr>
          <w:color w:val="FF0000"/>
          <w:sz w:val="12"/>
          <w:szCs w:val="19"/>
        </w:rPr>
      </w:pPr>
    </w:p>
    <w:p w:rsidR="00EE55C7" w:rsidRPr="00EE55C7" w:rsidRDefault="00EE55C7" w:rsidP="00EE55C7">
      <w:pPr>
        <w:pStyle w:val="ListParagraph"/>
        <w:numPr>
          <w:ilvl w:val="0"/>
          <w:numId w:val="1"/>
        </w:numPr>
        <w:rPr>
          <w:sz w:val="18"/>
          <w:szCs w:val="19"/>
        </w:rPr>
      </w:pPr>
      <w:r w:rsidRPr="00EE55C7">
        <w:rPr>
          <w:sz w:val="18"/>
          <w:szCs w:val="19"/>
        </w:rPr>
        <w:t xml:space="preserve">The physician in the ED orders a STAT ethylene glycol on a Saturday.  According to Lab Guide, this test is done at </w:t>
      </w:r>
      <w:proofErr w:type="spellStart"/>
      <w:r w:rsidRPr="00EE55C7">
        <w:rPr>
          <w:sz w:val="18"/>
          <w:szCs w:val="19"/>
        </w:rPr>
        <w:t>MedTox</w:t>
      </w:r>
      <w:proofErr w:type="spellEnd"/>
      <w:r w:rsidRPr="00EE55C7">
        <w:rPr>
          <w:sz w:val="18"/>
          <w:szCs w:val="19"/>
        </w:rPr>
        <w:t xml:space="preserve"> and as a STAT is reported in 24 hours.  The ED physician insists that the test be sent to HCMC.  Can you send the ethylene glycol to HCMC?</w:t>
      </w:r>
    </w:p>
    <w:p w:rsidR="00EE55C7" w:rsidRPr="00EE55C7" w:rsidRDefault="00EE55C7" w:rsidP="00EE55C7">
      <w:pPr>
        <w:pStyle w:val="ListParagraph"/>
        <w:numPr>
          <w:ilvl w:val="1"/>
          <w:numId w:val="1"/>
        </w:numPr>
        <w:rPr>
          <w:sz w:val="18"/>
          <w:szCs w:val="19"/>
        </w:rPr>
      </w:pPr>
      <w:r w:rsidRPr="00EE55C7">
        <w:rPr>
          <w:sz w:val="18"/>
          <w:szCs w:val="19"/>
        </w:rPr>
        <w:t xml:space="preserve">No, we must send to </w:t>
      </w:r>
      <w:proofErr w:type="spellStart"/>
      <w:r w:rsidRPr="00EE55C7">
        <w:rPr>
          <w:sz w:val="18"/>
          <w:szCs w:val="19"/>
        </w:rPr>
        <w:t>MedTox</w:t>
      </w:r>
      <w:proofErr w:type="spellEnd"/>
      <w:r w:rsidRPr="00EE55C7">
        <w:rPr>
          <w:sz w:val="18"/>
          <w:szCs w:val="19"/>
        </w:rPr>
        <w:t xml:space="preserve"> because it says so in Lab Guide.</w:t>
      </w:r>
    </w:p>
    <w:p w:rsidR="00EE55C7" w:rsidRPr="00EE55C7" w:rsidRDefault="00EE55C7" w:rsidP="00EE55C7">
      <w:pPr>
        <w:pStyle w:val="ListParagraph"/>
        <w:numPr>
          <w:ilvl w:val="1"/>
          <w:numId w:val="1"/>
        </w:numPr>
        <w:rPr>
          <w:sz w:val="18"/>
          <w:szCs w:val="19"/>
        </w:rPr>
      </w:pPr>
      <w:r w:rsidRPr="00EE55C7">
        <w:rPr>
          <w:sz w:val="18"/>
          <w:szCs w:val="19"/>
        </w:rPr>
        <w:t xml:space="preserve">Yes, HCMC is closer than </w:t>
      </w:r>
      <w:proofErr w:type="spellStart"/>
      <w:r w:rsidRPr="00EE55C7">
        <w:rPr>
          <w:sz w:val="18"/>
          <w:szCs w:val="19"/>
        </w:rPr>
        <w:t>MedTox</w:t>
      </w:r>
      <w:proofErr w:type="spellEnd"/>
      <w:r w:rsidRPr="00EE55C7">
        <w:rPr>
          <w:sz w:val="18"/>
          <w:szCs w:val="19"/>
        </w:rPr>
        <w:t>.</w:t>
      </w:r>
    </w:p>
    <w:p w:rsidR="00BF1D59" w:rsidRPr="00FC3395" w:rsidRDefault="00EE55C7" w:rsidP="00FC3395">
      <w:pPr>
        <w:pStyle w:val="ListParagraph"/>
        <w:numPr>
          <w:ilvl w:val="1"/>
          <w:numId w:val="1"/>
        </w:numPr>
        <w:rPr>
          <w:b/>
          <w:color w:val="FF0000"/>
          <w:sz w:val="18"/>
          <w:szCs w:val="19"/>
        </w:rPr>
      </w:pPr>
      <w:r w:rsidRPr="00EE55C7">
        <w:rPr>
          <w:b/>
          <w:color w:val="FF0000"/>
          <w:sz w:val="18"/>
          <w:szCs w:val="19"/>
        </w:rPr>
        <w:t xml:space="preserve">Yes, HCMC will report a result quicker than </w:t>
      </w:r>
      <w:proofErr w:type="spellStart"/>
      <w:r w:rsidRPr="00EE55C7">
        <w:rPr>
          <w:b/>
          <w:color w:val="FF0000"/>
          <w:sz w:val="18"/>
          <w:szCs w:val="19"/>
        </w:rPr>
        <w:t>MedTox</w:t>
      </w:r>
      <w:proofErr w:type="spellEnd"/>
      <w:r w:rsidRPr="00EE55C7">
        <w:rPr>
          <w:b/>
          <w:color w:val="FF0000"/>
          <w:sz w:val="18"/>
          <w:szCs w:val="19"/>
        </w:rPr>
        <w:t>.   Due to the urgent nature of the patient situation and need to treat the patient quickly, it is okay to send this test to HCMC as directed by the ED physician.</w:t>
      </w:r>
    </w:p>
    <w:sectPr w:rsidR="00BF1D59" w:rsidRPr="00FC3395" w:rsidSect="00E2268F">
      <w:pgSz w:w="12240" w:h="15840"/>
      <w:pgMar w:top="1008" w:right="720" w:bottom="100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7542F"/>
    <w:multiLevelType w:val="hybridMultilevel"/>
    <w:tmpl w:val="5E8A560A"/>
    <w:lvl w:ilvl="0" w:tplc="04090013">
      <w:start w:val="1"/>
      <w:numFmt w:val="upperRoman"/>
      <w:lvlText w:val="%1."/>
      <w:lvlJc w:val="right"/>
      <w:pPr>
        <w:ind w:left="720" w:hanging="360"/>
      </w:pPr>
    </w:lvl>
    <w:lvl w:ilvl="1" w:tplc="D102BB9A">
      <w:start w:val="1"/>
      <w:numFmt w:val="lowerLetter"/>
      <w:lvlText w:val="%2."/>
      <w:lvlJc w:val="left"/>
      <w:pPr>
        <w:ind w:left="1440" w:hanging="360"/>
      </w:pPr>
      <w:rPr>
        <w:rFonts w:hint="default"/>
      </w:r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003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CCF74EB"/>
    <w:multiLevelType w:val="hybridMultilevel"/>
    <w:tmpl w:val="54B63EAA"/>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1E3511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0D00628"/>
    <w:multiLevelType w:val="hybridMultilevel"/>
    <w:tmpl w:val="2B642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A03E52"/>
    <w:multiLevelType w:val="hybridMultilevel"/>
    <w:tmpl w:val="C71E492E"/>
    <w:lvl w:ilvl="0" w:tplc="9DBCD5E2">
      <w:start w:val="5"/>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264261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93647CA"/>
    <w:multiLevelType w:val="hybridMultilevel"/>
    <w:tmpl w:val="B658D70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FD3440"/>
    <w:multiLevelType w:val="hybridMultilevel"/>
    <w:tmpl w:val="40CE7C2A"/>
    <w:lvl w:ilvl="0" w:tplc="A502CC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7069E9"/>
    <w:multiLevelType w:val="hybridMultilevel"/>
    <w:tmpl w:val="75165B66"/>
    <w:lvl w:ilvl="0" w:tplc="2730C6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6526AE"/>
    <w:multiLevelType w:val="hybridMultilevel"/>
    <w:tmpl w:val="92D23030"/>
    <w:lvl w:ilvl="0" w:tplc="A21479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CD71D69"/>
    <w:multiLevelType w:val="hybridMultilevel"/>
    <w:tmpl w:val="A83EDD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E2F317C"/>
    <w:multiLevelType w:val="multilevel"/>
    <w:tmpl w:val="726AE26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F117AAB"/>
    <w:multiLevelType w:val="hybridMultilevel"/>
    <w:tmpl w:val="79FAE0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5D33592"/>
    <w:multiLevelType w:val="hybridMultilevel"/>
    <w:tmpl w:val="15AA82F2"/>
    <w:lvl w:ilvl="0" w:tplc="5EDA5B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C9B784B"/>
    <w:multiLevelType w:val="hybridMultilevel"/>
    <w:tmpl w:val="3AD69CEA"/>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FC445C"/>
    <w:multiLevelType w:val="hybridMultilevel"/>
    <w:tmpl w:val="D0A250A2"/>
    <w:lvl w:ilvl="0" w:tplc="5218E2D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88254C"/>
    <w:multiLevelType w:val="hybridMultilevel"/>
    <w:tmpl w:val="955C75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C10A23"/>
    <w:multiLevelType w:val="hybridMultilevel"/>
    <w:tmpl w:val="0546A4DA"/>
    <w:lvl w:ilvl="0" w:tplc="A0D8E9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18433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0"/>
  </w:num>
  <w:num w:numId="3">
    <w:abstractNumId w:val="18"/>
  </w:num>
  <w:num w:numId="4">
    <w:abstractNumId w:val="14"/>
  </w:num>
  <w:num w:numId="5">
    <w:abstractNumId w:val="9"/>
  </w:num>
  <w:num w:numId="6">
    <w:abstractNumId w:val="8"/>
  </w:num>
  <w:num w:numId="7">
    <w:abstractNumId w:val="0"/>
  </w:num>
  <w:num w:numId="8">
    <w:abstractNumId w:val="15"/>
  </w:num>
  <w:num w:numId="9">
    <w:abstractNumId w:val="11"/>
  </w:num>
  <w:num w:numId="10">
    <w:abstractNumId w:val="13"/>
  </w:num>
  <w:num w:numId="11">
    <w:abstractNumId w:val="2"/>
  </w:num>
  <w:num w:numId="12">
    <w:abstractNumId w:val="7"/>
  </w:num>
  <w:num w:numId="13">
    <w:abstractNumId w:val="6"/>
  </w:num>
  <w:num w:numId="14">
    <w:abstractNumId w:val="12"/>
  </w:num>
  <w:num w:numId="15">
    <w:abstractNumId w:val="1"/>
  </w:num>
  <w:num w:numId="16">
    <w:abstractNumId w:val="19"/>
  </w:num>
  <w:num w:numId="17">
    <w:abstractNumId w:val="5"/>
  </w:num>
  <w:num w:numId="18">
    <w:abstractNumId w:val="3"/>
  </w:num>
  <w:num w:numId="19">
    <w:abstractNumId w:val="17"/>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2268F"/>
    <w:rsid w:val="00177BCE"/>
    <w:rsid w:val="002C1B27"/>
    <w:rsid w:val="00364DEE"/>
    <w:rsid w:val="003A5B7D"/>
    <w:rsid w:val="004C2378"/>
    <w:rsid w:val="00530AA0"/>
    <w:rsid w:val="00584A20"/>
    <w:rsid w:val="005E2124"/>
    <w:rsid w:val="007E1654"/>
    <w:rsid w:val="00863C87"/>
    <w:rsid w:val="00B16BB9"/>
    <w:rsid w:val="00B23DF7"/>
    <w:rsid w:val="00B50AD2"/>
    <w:rsid w:val="00B57F1E"/>
    <w:rsid w:val="00B67582"/>
    <w:rsid w:val="00BA28FD"/>
    <w:rsid w:val="00BF1D59"/>
    <w:rsid w:val="00CF190C"/>
    <w:rsid w:val="00DA5BAB"/>
    <w:rsid w:val="00E16068"/>
    <w:rsid w:val="00E2268F"/>
    <w:rsid w:val="00E77754"/>
    <w:rsid w:val="00EE55C7"/>
    <w:rsid w:val="00F73DCE"/>
    <w:rsid w:val="00FC33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6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B7D"/>
    <w:pPr>
      <w:ind w:left="720"/>
      <w:contextualSpacing/>
    </w:pPr>
    <w:rPr>
      <w:rFonts w:ascii="Arial" w:hAnsi="Arial"/>
      <w:sz w:val="20"/>
    </w:rPr>
  </w:style>
  <w:style w:type="paragraph" w:styleId="BalloonText">
    <w:name w:val="Balloon Text"/>
    <w:basedOn w:val="Normal"/>
    <w:link w:val="BalloonTextChar"/>
    <w:uiPriority w:val="99"/>
    <w:semiHidden/>
    <w:unhideWhenUsed/>
    <w:rsid w:val="00584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A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2005</Words>
  <Characters>11431</Characters>
  <Application>Microsoft Office Word</Application>
  <DocSecurity>0</DocSecurity>
  <Lines>95</Lines>
  <Paragraphs>26</Paragraphs>
  <ScaleCrop>false</ScaleCrop>
  <Company>Fairview Health Systems</Company>
  <LinksUpToDate>false</LinksUpToDate>
  <CharactersWithSpaces>13410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Dvorak, Debra A</dc:creator>
  <cp:keywords/>
  <dc:description/>
  <cp:lastModifiedBy>Dvorak, Debra A</cp:lastModifiedBy>
  <cp:revision>22</cp:revision>
  <dcterms:created xsi:type="dcterms:W3CDTF">2014-01-27T21:11:00Z</dcterms:created>
  <dcterms:modified xsi:type="dcterms:W3CDTF">2014-02-03T19:23:00Z</dcterms:modified>
</cp:coreProperties>
</file>