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F1CD2" w:rsidRPr="00280645" w:rsidRDefault="00150973">
      <w:pPr>
        <w:rPr>
          <w:rFonts w:asciiTheme="minorHAnsi" w:hAnsiTheme="minorHAnsi" w:cstheme="minorHAnsi"/>
          <w:sz w:val="22"/>
          <w:szCs w:val="22"/>
        </w:rPr>
      </w:pPr>
      <w:r>
        <w:rPr>
          <w:rFonts w:asciiTheme="minorHAnsi" w:hAnsiTheme="minorHAnsi" w:cstheme="minorHAnsi"/>
          <w:noProof/>
          <w:sz w:val="22"/>
          <w:szCs w:val="22"/>
          <w:lang w:eastAsia="en-US"/>
        </w:rPr>
        <mc:AlternateContent>
          <mc:Choice Requires="wps">
            <w:drawing>
              <wp:anchor distT="0" distB="0" distL="114300" distR="114300" simplePos="0" relativeHeight="251669504" behindDoc="0" locked="0" layoutInCell="1" allowOverlap="1" wp14:anchorId="1402CEA3" wp14:editId="4ABE0095">
                <wp:simplePos x="0" y="0"/>
                <wp:positionH relativeFrom="column">
                  <wp:posOffset>1157131</wp:posOffset>
                </wp:positionH>
                <wp:positionV relativeFrom="paragraph">
                  <wp:posOffset>-408940</wp:posOffset>
                </wp:positionV>
                <wp:extent cx="3152633" cy="504825"/>
                <wp:effectExtent l="0" t="0" r="10160" b="28575"/>
                <wp:wrapNone/>
                <wp:docPr id="7" name="Rectangle 7"/>
                <wp:cNvGraphicFramePr/>
                <a:graphic xmlns:a="http://schemas.openxmlformats.org/drawingml/2006/main">
                  <a:graphicData uri="http://schemas.microsoft.com/office/word/2010/wordprocessingShape">
                    <wps:wsp>
                      <wps:cNvSpPr/>
                      <wps:spPr>
                        <a:xfrm>
                          <a:off x="0" y="0"/>
                          <a:ext cx="3152633"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0973" w:rsidRPr="00150973" w:rsidRDefault="00150973" w:rsidP="00150973">
                            <w:pPr>
                              <w:jc w:val="center"/>
                              <w:rPr>
                                <w:rFonts w:asciiTheme="minorHAnsi" w:hAnsiTheme="minorHAnsi"/>
                                <w:sz w:val="48"/>
                              </w:rPr>
                            </w:pPr>
                            <w:r>
                              <w:rPr>
                                <w:rFonts w:asciiTheme="minorHAnsi" w:hAnsiTheme="minorHAnsi"/>
                                <w:sz w:val="36"/>
                              </w:rPr>
                              <w:t>Sample Test Removal Memo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margin-left:91.1pt;margin-top:-32.2pt;width:248.25pt;height:39.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5XafgIAAEs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" fillcolor="#4f81bd [3204]" strokecolor="#243f60 [1604]" strokeweight="2pt">
                <v:textbox>
                  <w:txbxContent>
                    <w:p w:rsidR="00150973" w:rsidRPr="00150973" w:rsidRDefault="00150973" w:rsidP="00150973">
                      <w:pPr>
                        <w:jc w:val="center"/>
                        <w:rPr>
                          <w:rFonts w:asciiTheme="minorHAnsi" w:hAnsiTheme="minorHAnsi"/>
                          <w:sz w:val="48"/>
                        </w:rPr>
                      </w:pPr>
                      <w:r>
                        <w:rPr>
                          <w:rFonts w:asciiTheme="minorHAnsi" w:hAnsiTheme="minorHAnsi"/>
                          <w:sz w:val="36"/>
                        </w:rPr>
                        <w:t>Sample Test Removal Memo</w:t>
                      </w:r>
                    </w:p>
                  </w:txbxContent>
                </v:textbox>
              </v:rect>
            </w:pict>
          </mc:Fallback>
        </mc:AlternateContent>
      </w:r>
      <w:r w:rsidR="002918F2" w:rsidRPr="00280645">
        <w:rPr>
          <w:rFonts w:asciiTheme="minorHAnsi" w:hAnsiTheme="minorHAnsi" w:cstheme="minorHAnsi"/>
          <w:sz w:val="22"/>
          <w:szCs w:val="22"/>
        </w:rPr>
        <w:t>Dear (Provider),</w:t>
      </w:r>
    </w:p>
    <w:p w:rsidR="00C565EF" w:rsidRPr="00280645" w:rsidRDefault="00C565EF">
      <w:pPr>
        <w:rPr>
          <w:rFonts w:asciiTheme="minorHAnsi" w:hAnsiTheme="minorHAnsi" w:cstheme="minorHAnsi"/>
          <w:sz w:val="22"/>
          <w:szCs w:val="22"/>
        </w:rPr>
      </w:pPr>
    </w:p>
    <w:p w:rsidR="00A91E85" w:rsidRDefault="00150973" w:rsidP="00A91E85">
      <w:pPr>
        <w:rPr>
          <w:rFonts w:asciiTheme="minorHAnsi" w:hAnsiTheme="minorHAnsi" w:cstheme="minorHAnsi"/>
          <w:sz w:val="22"/>
          <w:szCs w:val="22"/>
        </w:rPr>
      </w:pPr>
      <w:r>
        <w:rPr>
          <w:rFonts w:asciiTheme="minorHAnsi" w:hAnsiTheme="minorHAnsi" w:cstheme="minorHAnsi"/>
          <w:noProof/>
          <w:sz w:val="22"/>
          <w:szCs w:val="22"/>
          <w:lang w:eastAsia="en-US"/>
        </w:rPr>
        <mc:AlternateContent>
          <mc:Choice Requires="wps">
            <w:drawing>
              <wp:anchor distT="0" distB="0" distL="114300" distR="114300" simplePos="0" relativeHeight="251661312" behindDoc="0" locked="0" layoutInCell="1" allowOverlap="1" wp14:anchorId="08984666" wp14:editId="54D16549">
                <wp:simplePos x="0" y="0"/>
                <wp:positionH relativeFrom="column">
                  <wp:posOffset>5264150</wp:posOffset>
                </wp:positionH>
                <wp:positionV relativeFrom="paragraph">
                  <wp:posOffset>921859</wp:posOffset>
                </wp:positionV>
                <wp:extent cx="511175" cy="29337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1175"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973" w:rsidRPr="00150973" w:rsidRDefault="00150973">
                            <w:pPr>
                              <w:rPr>
                                <w:b/>
                                <w:color w:val="4F81BD" w:themeColor="accent1"/>
                              </w:rPr>
                            </w:pPr>
                            <w:r w:rsidRPr="00150973">
                              <w:rPr>
                                <w:b/>
                                <w:color w:val="4F81BD" w:themeColor="accent1"/>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14.5pt;margin-top:72.6pt;width:40.2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" filled="f" stroked="f" strokeweight=".5pt">
                <v:textbox>
                  <w:txbxContent>
                    <w:p w:rsidR="00150973" w:rsidRPr="00150973" w:rsidRDefault="00150973">
                      <w:pPr>
                        <w:rPr>
                          <w:b/>
                          <w:color w:val="4F81BD" w:themeColor="accent1"/>
                        </w:rPr>
                      </w:pPr>
                      <w:r w:rsidRPr="00150973">
                        <w:rPr>
                          <w:b/>
                          <w:color w:val="4F81BD" w:themeColor="accent1"/>
                        </w:rPr>
                        <w:t>Date</w:t>
                      </w:r>
                    </w:p>
                  </w:txbxContent>
                </v:textbox>
              </v:shape>
            </w:pict>
          </mc:Fallback>
        </mc:AlternateContent>
      </w:r>
      <w:r>
        <w:rPr>
          <w:rFonts w:asciiTheme="minorHAnsi" w:hAnsiTheme="minorHAnsi" w:cstheme="minorHAnsi"/>
          <w:noProof/>
          <w:sz w:val="22"/>
          <w:szCs w:val="22"/>
          <w:lang w:eastAsia="en-US"/>
        </w:rPr>
        <mc:AlternateContent>
          <mc:Choice Requires="wps">
            <w:drawing>
              <wp:anchor distT="0" distB="0" distL="114300" distR="114300" simplePos="0" relativeHeight="251660288" behindDoc="0" locked="0" layoutInCell="1" allowOverlap="1" wp14:anchorId="4119441F" wp14:editId="01572E4F">
                <wp:simplePos x="0" y="0"/>
                <wp:positionH relativeFrom="column">
                  <wp:posOffset>5005070</wp:posOffset>
                </wp:positionH>
                <wp:positionV relativeFrom="paragraph">
                  <wp:posOffset>1125855</wp:posOffset>
                </wp:positionV>
                <wp:extent cx="654685" cy="81915"/>
                <wp:effectExtent l="0" t="114300" r="50165" b="108585"/>
                <wp:wrapNone/>
                <wp:docPr id="2" name="Straight Arrow Connector 2"/>
                <wp:cNvGraphicFramePr/>
                <a:graphic xmlns:a="http://schemas.openxmlformats.org/drawingml/2006/main">
                  <a:graphicData uri="http://schemas.microsoft.com/office/word/2010/wordprocessingShape">
                    <wps:wsp>
                      <wps:cNvCnPr/>
                      <wps:spPr>
                        <a:xfrm flipH="1" flipV="1">
                          <a:off x="0" y="0"/>
                          <a:ext cx="654685" cy="8191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94.1pt;margin-top:88.65pt;width:51.55pt;height:6.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" strokecolor="#4f81bd [3204]" strokeweight="3pt">
                <v:stroke endarrow="open"/>
                <v:shadow on="t" color="black" opacity="22937f" origin=",.5" offset="0,.63889mm"/>
              </v:shape>
            </w:pict>
          </mc:Fallback>
        </mc:AlternateContent>
      </w:r>
      <w:r>
        <w:rPr>
          <w:rFonts w:asciiTheme="minorHAnsi" w:hAnsiTheme="minorHAnsi" w:cstheme="minorHAnsi"/>
          <w:noProof/>
          <w:sz w:val="22"/>
          <w:szCs w:val="22"/>
          <w:lang w:eastAsia="en-US"/>
        </w:rPr>
        <mc:AlternateContent>
          <mc:Choice Requires="wps">
            <w:drawing>
              <wp:anchor distT="0" distB="0" distL="114300" distR="114300" simplePos="0" relativeHeight="251659264" behindDoc="0" locked="0" layoutInCell="1" allowOverlap="1" wp14:anchorId="4D5C6152" wp14:editId="6C0E71A2">
                <wp:simplePos x="0" y="0"/>
                <wp:positionH relativeFrom="column">
                  <wp:posOffset>-760863</wp:posOffset>
                </wp:positionH>
                <wp:positionV relativeFrom="paragraph">
                  <wp:posOffset>355041</wp:posOffset>
                </wp:positionV>
                <wp:extent cx="1610436" cy="504967"/>
                <wp:effectExtent l="0" t="0" r="27940" b="28575"/>
                <wp:wrapNone/>
                <wp:docPr id="1" name="Rectangle 1"/>
                <wp:cNvGraphicFramePr/>
                <a:graphic xmlns:a="http://schemas.openxmlformats.org/drawingml/2006/main">
                  <a:graphicData uri="http://schemas.microsoft.com/office/word/2010/wordprocessingShape">
                    <wps:wsp>
                      <wps:cNvSpPr/>
                      <wps:spPr>
                        <a:xfrm>
                          <a:off x="0" y="0"/>
                          <a:ext cx="1610436" cy="5049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0973" w:rsidRPr="00150973" w:rsidRDefault="00150973" w:rsidP="00150973">
                            <w:pPr>
                              <w:jc w:val="center"/>
                              <w:rPr>
                                <w:rFonts w:asciiTheme="minorHAnsi" w:hAnsiTheme="minorHAnsi"/>
                                <w:sz w:val="48"/>
                              </w:rPr>
                            </w:pPr>
                            <w:r w:rsidRPr="00150973">
                              <w:rPr>
                                <w:rFonts w:asciiTheme="minorHAnsi" w:hAnsiTheme="minorHAnsi"/>
                                <w:sz w:val="36"/>
                              </w:rPr>
                              <w:t>Background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8" style="position:absolute;margin-left:-59.9pt;margin-top:27.95pt;width:126.8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" fillcolor="#4f81bd [3204]" strokecolor="#243f60 [1604]" strokeweight="2pt">
                <v:textbox>
                  <w:txbxContent>
                    <w:p w:rsidR="00150973" w:rsidRPr="00150973" w:rsidRDefault="00150973" w:rsidP="00150973">
                      <w:pPr>
                        <w:jc w:val="center"/>
                        <w:rPr>
                          <w:rFonts w:asciiTheme="minorHAnsi" w:hAnsiTheme="minorHAnsi"/>
                          <w:sz w:val="48"/>
                        </w:rPr>
                      </w:pPr>
                      <w:r w:rsidRPr="00150973">
                        <w:rPr>
                          <w:rFonts w:asciiTheme="minorHAnsi" w:hAnsiTheme="minorHAnsi"/>
                          <w:sz w:val="36"/>
                        </w:rPr>
                        <w:t>Background</w:t>
                      </w:r>
                    </w:p>
                  </w:txbxContent>
                </v:textbox>
              </v:rect>
            </w:pict>
          </mc:Fallback>
        </mc:AlternateContent>
      </w:r>
      <w:r w:rsidR="002918F2" w:rsidRPr="00280645">
        <w:rPr>
          <w:rFonts w:asciiTheme="minorHAnsi" w:hAnsiTheme="minorHAnsi" w:cstheme="minorHAnsi"/>
          <w:sz w:val="22"/>
          <w:szCs w:val="22"/>
        </w:rPr>
        <w:t xml:space="preserve">The lab received a request for </w:t>
      </w:r>
      <w:r w:rsidR="00A91E85">
        <w:rPr>
          <w:rFonts w:asciiTheme="minorHAnsi" w:hAnsiTheme="minorHAnsi" w:cstheme="minorHAnsi"/>
          <w:sz w:val="22"/>
          <w:szCs w:val="22"/>
        </w:rPr>
        <w:t xml:space="preserve">Endomysial antibody, IgA </w:t>
      </w:r>
      <w:r w:rsidR="00A91E85" w:rsidRPr="00280645">
        <w:rPr>
          <w:rFonts w:asciiTheme="minorHAnsi" w:hAnsiTheme="minorHAnsi" w:cstheme="minorHAnsi"/>
          <w:sz w:val="22"/>
          <w:szCs w:val="22"/>
        </w:rPr>
        <w:t>in</w:t>
      </w:r>
      <w:r w:rsidR="002918F2" w:rsidRPr="00280645">
        <w:rPr>
          <w:rFonts w:asciiTheme="minorHAnsi" w:hAnsiTheme="minorHAnsi" w:cstheme="minorHAnsi"/>
          <w:sz w:val="22"/>
          <w:szCs w:val="22"/>
        </w:rPr>
        <w:t xml:space="preserve"> your patient, (NAME, MRN).  </w:t>
      </w:r>
      <w:r w:rsidR="00C565EF" w:rsidRPr="00280645">
        <w:rPr>
          <w:rFonts w:asciiTheme="minorHAnsi" w:hAnsiTheme="minorHAnsi" w:cstheme="minorHAnsi"/>
          <w:sz w:val="22"/>
          <w:szCs w:val="22"/>
        </w:rPr>
        <w:t>This requires review before it will be sent to the performing</w:t>
      </w:r>
      <w:r w:rsidR="00A91E85">
        <w:rPr>
          <w:rFonts w:asciiTheme="minorHAnsi" w:hAnsiTheme="minorHAnsi" w:cstheme="minorHAnsi"/>
          <w:sz w:val="22"/>
          <w:szCs w:val="22"/>
        </w:rPr>
        <w:t xml:space="preserve"> lab (Mayo Medical) because it is no longer the recommended follow-up test for indeterminate or moderately positive </w:t>
      </w:r>
      <w:proofErr w:type="spellStart"/>
      <w:r w:rsidR="00A91E85">
        <w:rPr>
          <w:rFonts w:asciiTheme="minorHAnsi" w:hAnsiTheme="minorHAnsi" w:cstheme="minorHAnsi"/>
          <w:sz w:val="22"/>
          <w:szCs w:val="22"/>
        </w:rPr>
        <w:t>tTG</w:t>
      </w:r>
      <w:proofErr w:type="spellEnd"/>
      <w:r w:rsidR="00A91E85">
        <w:rPr>
          <w:rFonts w:asciiTheme="minorHAnsi" w:hAnsiTheme="minorHAnsi" w:cstheme="minorHAnsi"/>
          <w:sz w:val="22"/>
          <w:szCs w:val="22"/>
        </w:rPr>
        <w:t xml:space="preserve">-IgA. </w:t>
      </w:r>
      <w:r w:rsidR="00375C49">
        <w:rPr>
          <w:rFonts w:ascii="Calibri" w:hAnsi="Calibri" w:cs="Calibri"/>
          <w:sz w:val="22"/>
          <w:szCs w:val="22"/>
        </w:rPr>
        <w:t xml:space="preserve">EMA actually measures the same antigen as </w:t>
      </w:r>
      <w:proofErr w:type="spellStart"/>
      <w:r w:rsidR="00375C49">
        <w:rPr>
          <w:rFonts w:ascii="Calibri" w:hAnsi="Calibri" w:cs="Calibri"/>
          <w:sz w:val="22"/>
          <w:szCs w:val="22"/>
        </w:rPr>
        <w:t>tTG</w:t>
      </w:r>
      <w:proofErr w:type="spellEnd"/>
      <w:r w:rsidR="00375C49">
        <w:rPr>
          <w:rFonts w:ascii="Calibri" w:hAnsi="Calibri" w:cs="Calibri"/>
          <w:sz w:val="22"/>
          <w:szCs w:val="22"/>
        </w:rPr>
        <w:t xml:space="preserve"> (tissue transglutaminase) but by a manual, subjective, immunofluorescence assay (IFA) that is based on using monkey esophagus as a substrate.  The assay‘s subjective nature makes it less reproducible than the automated DGP assay. </w:t>
      </w:r>
      <w:r w:rsidR="00A91E85">
        <w:rPr>
          <w:rFonts w:asciiTheme="minorHAnsi" w:hAnsiTheme="minorHAnsi" w:cstheme="minorHAnsi"/>
          <w:sz w:val="22"/>
          <w:szCs w:val="22"/>
        </w:rPr>
        <w:t xml:space="preserve">The laboratory will be phasing this test out, and removing it from the menu by January 2015. </w:t>
      </w:r>
    </w:p>
    <w:p w:rsidR="00156B14" w:rsidRPr="00280645" w:rsidRDefault="00156B14">
      <w:pPr>
        <w:rPr>
          <w:rFonts w:asciiTheme="minorHAnsi" w:hAnsiTheme="minorHAnsi" w:cstheme="minorHAnsi"/>
          <w:sz w:val="22"/>
          <w:szCs w:val="22"/>
        </w:rPr>
      </w:pPr>
    </w:p>
    <w:p w:rsidR="00A91E85" w:rsidRPr="00A91E85" w:rsidRDefault="00150973" w:rsidP="00A91E85">
      <w:pPr>
        <w:rPr>
          <w:rFonts w:asciiTheme="minorHAnsi" w:hAnsiTheme="minorHAnsi" w:cstheme="minorHAnsi"/>
          <w:sz w:val="22"/>
          <w:szCs w:val="22"/>
        </w:rPr>
      </w:pPr>
      <w:r>
        <w:rPr>
          <w:rFonts w:asciiTheme="minorHAnsi" w:hAnsiTheme="minorHAnsi" w:cstheme="minorHAnsi"/>
          <w:noProof/>
          <w:sz w:val="22"/>
          <w:szCs w:val="22"/>
          <w:lang w:eastAsia="en-US"/>
        </w:rPr>
        <mc:AlternateContent>
          <mc:Choice Requires="wps">
            <w:drawing>
              <wp:anchor distT="0" distB="0" distL="114300" distR="114300" simplePos="0" relativeHeight="251663360" behindDoc="0" locked="0" layoutInCell="1" allowOverlap="1" wp14:anchorId="1732C5A3" wp14:editId="11D4AFD2">
                <wp:simplePos x="0" y="0"/>
                <wp:positionH relativeFrom="column">
                  <wp:posOffset>-876869</wp:posOffset>
                </wp:positionH>
                <wp:positionV relativeFrom="paragraph">
                  <wp:posOffset>402969</wp:posOffset>
                </wp:positionV>
                <wp:extent cx="1924335" cy="504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92433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0973" w:rsidRPr="00150973" w:rsidRDefault="00150973" w:rsidP="00150973">
                            <w:pPr>
                              <w:jc w:val="center"/>
                              <w:rPr>
                                <w:rFonts w:asciiTheme="minorHAnsi" w:hAnsiTheme="minorHAnsi"/>
                                <w:sz w:val="48"/>
                              </w:rPr>
                            </w:pPr>
                            <w:r>
                              <w:rPr>
                                <w:rFonts w:asciiTheme="minorHAnsi" w:hAnsiTheme="minorHAnsi"/>
                                <w:sz w:val="36"/>
                              </w:rPr>
                              <w:t>Recommendation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9" style="position:absolute;margin-left:-69.05pt;margin-top:31.75pt;width:151.5pt;height:3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" fillcolor="#4f81bd [3204]" strokecolor="#243f60 [1604]" strokeweight="2pt">
                <v:textbox>
                  <w:txbxContent>
                    <w:p w:rsidR="00150973" w:rsidRPr="00150973" w:rsidRDefault="00150973" w:rsidP="00150973">
                      <w:pPr>
                        <w:jc w:val="center"/>
                        <w:rPr>
                          <w:rFonts w:asciiTheme="minorHAnsi" w:hAnsiTheme="minorHAnsi"/>
                          <w:sz w:val="48"/>
                        </w:rPr>
                      </w:pPr>
                      <w:r>
                        <w:rPr>
                          <w:rFonts w:asciiTheme="minorHAnsi" w:hAnsiTheme="minorHAnsi"/>
                          <w:sz w:val="36"/>
                        </w:rPr>
                        <w:t>Recommendation</w:t>
                      </w:r>
                    </w:p>
                  </w:txbxContent>
                </v:textbox>
              </v:rect>
            </w:pict>
          </mc:Fallback>
        </mc:AlternateContent>
      </w:r>
      <w:r w:rsidR="00A91E85">
        <w:rPr>
          <w:rFonts w:asciiTheme="minorHAnsi" w:hAnsiTheme="minorHAnsi" w:cstheme="minorHAnsi"/>
          <w:b/>
          <w:sz w:val="22"/>
          <w:szCs w:val="22"/>
        </w:rPr>
        <w:t xml:space="preserve">The recommended replacement is Deamidated gliadin peptide (IgA, IgG).  </w:t>
      </w:r>
      <w:r w:rsidR="00A91E85">
        <w:rPr>
          <w:rFonts w:asciiTheme="minorHAnsi" w:hAnsiTheme="minorHAnsi" w:cstheme="minorHAnsi"/>
          <w:sz w:val="22"/>
          <w:szCs w:val="22"/>
        </w:rPr>
        <w:t>It</w:t>
      </w:r>
      <w:r w:rsidR="00A91E85">
        <w:rPr>
          <w:rFonts w:asciiTheme="minorHAnsi" w:hAnsiTheme="minorHAnsi" w:cstheme="minorHAnsi"/>
          <w:b/>
          <w:sz w:val="22"/>
          <w:szCs w:val="22"/>
        </w:rPr>
        <w:t xml:space="preserve"> </w:t>
      </w:r>
      <w:r w:rsidR="00A91E85" w:rsidRPr="00A91E85">
        <w:rPr>
          <w:rFonts w:asciiTheme="minorHAnsi" w:hAnsiTheme="minorHAnsi" w:cstheme="minorHAnsi"/>
          <w:sz w:val="22"/>
          <w:szCs w:val="22"/>
        </w:rPr>
        <w:t xml:space="preserve">measures the IgA and IgG isotypes of the gliadin protein after it has been selectively deamidated by tissue transglutaminase.  Studies have shown that the sensitivity and specificity of DGP, IgA and IgG for celiac disease are comparable to tissue transglutaminase, and higher than that of endomysial antibodies (EMA). In addition to </w:t>
      </w:r>
      <w:proofErr w:type="spellStart"/>
      <w:r w:rsidR="00A91E85" w:rsidRPr="00A91E85">
        <w:rPr>
          <w:rFonts w:asciiTheme="minorHAnsi" w:hAnsiTheme="minorHAnsi" w:cstheme="minorHAnsi"/>
          <w:sz w:val="22"/>
          <w:szCs w:val="22"/>
        </w:rPr>
        <w:t>tTG</w:t>
      </w:r>
      <w:proofErr w:type="spellEnd"/>
      <w:r w:rsidR="00A91E85" w:rsidRPr="00A91E85">
        <w:rPr>
          <w:rFonts w:asciiTheme="minorHAnsi" w:hAnsiTheme="minorHAnsi" w:cstheme="minorHAnsi"/>
          <w:sz w:val="22"/>
          <w:szCs w:val="22"/>
        </w:rPr>
        <w:t>-IgA, DGP is recommended in place of EMA for IgA deficient patients (2% of our population), for patients in whom a second test is desired based on clinical history, and in patients less than two years of age.</w:t>
      </w:r>
    </w:p>
    <w:p w:rsidR="00745CE4" w:rsidRPr="00280645" w:rsidRDefault="00745CE4">
      <w:pPr>
        <w:rPr>
          <w:rFonts w:asciiTheme="minorHAnsi" w:hAnsiTheme="minorHAnsi" w:cstheme="minorHAnsi"/>
          <w:sz w:val="22"/>
          <w:szCs w:val="22"/>
        </w:rPr>
      </w:pPr>
    </w:p>
    <w:p w:rsidR="00664E38" w:rsidRPr="00280645" w:rsidRDefault="00150973" w:rsidP="00664E38">
      <w:pPr>
        <w:rPr>
          <w:rFonts w:asciiTheme="minorHAnsi" w:hAnsiTheme="minorHAnsi" w:cstheme="minorHAnsi"/>
          <w:sz w:val="22"/>
          <w:szCs w:val="22"/>
        </w:rPr>
      </w:pPr>
      <w:r>
        <w:rPr>
          <w:rFonts w:asciiTheme="minorHAnsi" w:hAnsiTheme="minorHAnsi" w:cstheme="minorHAnsi"/>
          <w:noProof/>
          <w:sz w:val="22"/>
          <w:szCs w:val="22"/>
          <w:lang w:eastAsia="en-US"/>
        </w:rPr>
        <mc:AlternateContent>
          <mc:Choice Requires="wps">
            <w:drawing>
              <wp:anchor distT="0" distB="0" distL="114300" distR="114300" simplePos="0" relativeHeight="251665408" behindDoc="0" locked="0" layoutInCell="1" allowOverlap="1" wp14:anchorId="5F637FD8" wp14:editId="072C5E89">
                <wp:simplePos x="0" y="0"/>
                <wp:positionH relativeFrom="column">
                  <wp:posOffset>3633716</wp:posOffset>
                </wp:positionH>
                <wp:positionV relativeFrom="paragraph">
                  <wp:posOffset>55747</wp:posOffset>
                </wp:positionV>
                <wp:extent cx="1521726" cy="504825"/>
                <wp:effectExtent l="0" t="0" r="21590" b="28575"/>
                <wp:wrapNone/>
                <wp:docPr id="5" name="Rectangle 5"/>
                <wp:cNvGraphicFramePr/>
                <a:graphic xmlns:a="http://schemas.openxmlformats.org/drawingml/2006/main">
                  <a:graphicData uri="http://schemas.microsoft.com/office/word/2010/wordprocessingShape">
                    <wps:wsp>
                      <wps:cNvSpPr/>
                      <wps:spPr>
                        <a:xfrm>
                          <a:off x="0" y="0"/>
                          <a:ext cx="1521726"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0973" w:rsidRPr="00150973" w:rsidRDefault="00150973" w:rsidP="00150973">
                            <w:pPr>
                              <w:jc w:val="center"/>
                              <w:rPr>
                                <w:rFonts w:asciiTheme="minorHAnsi" w:hAnsiTheme="minorHAnsi"/>
                                <w:sz w:val="48"/>
                              </w:rPr>
                            </w:pPr>
                            <w:r>
                              <w:rPr>
                                <w:rFonts w:asciiTheme="minorHAnsi" w:hAnsiTheme="minorHAnsi"/>
                                <w:sz w:val="36"/>
                              </w:rPr>
                              <w:t>Options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30" style="position:absolute;margin-left:286.1pt;margin-top:4.4pt;width:119.8pt;height:39.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" fillcolor="#4f81bd [3204]" strokecolor="#243f60 [1604]" strokeweight="2pt">
                <v:textbox>
                  <w:txbxContent>
                    <w:p w:rsidR="00150973" w:rsidRPr="00150973" w:rsidRDefault="00150973" w:rsidP="00150973">
                      <w:pPr>
                        <w:jc w:val="center"/>
                        <w:rPr>
                          <w:rFonts w:asciiTheme="minorHAnsi" w:hAnsiTheme="minorHAnsi"/>
                          <w:sz w:val="48"/>
                        </w:rPr>
                      </w:pPr>
                      <w:r>
                        <w:rPr>
                          <w:rFonts w:asciiTheme="minorHAnsi" w:hAnsiTheme="minorHAnsi"/>
                          <w:sz w:val="36"/>
                        </w:rPr>
                        <w:t>Options</w:t>
                      </w:r>
                    </w:p>
                  </w:txbxContent>
                </v:textbox>
              </v:rect>
            </w:pict>
          </mc:Fallback>
        </mc:AlternateContent>
      </w:r>
      <w:r w:rsidR="00664E38" w:rsidRPr="00280645">
        <w:rPr>
          <w:rFonts w:asciiTheme="minorHAnsi" w:hAnsiTheme="minorHAnsi" w:cstheme="minorHAnsi"/>
          <w:sz w:val="22"/>
          <w:szCs w:val="22"/>
        </w:rPr>
        <w:t>There are two options for how you can proceed with this test:</w:t>
      </w:r>
    </w:p>
    <w:p w:rsidR="00664E38" w:rsidRPr="00280645" w:rsidRDefault="00664E38" w:rsidP="00664E38">
      <w:pPr>
        <w:pStyle w:val="ListParagraph"/>
        <w:numPr>
          <w:ilvl w:val="0"/>
          <w:numId w:val="1"/>
        </w:numPr>
        <w:rPr>
          <w:rFonts w:asciiTheme="minorHAnsi" w:hAnsiTheme="minorHAnsi" w:cstheme="minorHAnsi"/>
        </w:rPr>
      </w:pPr>
      <w:r w:rsidRPr="00280645">
        <w:rPr>
          <w:rFonts w:asciiTheme="minorHAnsi" w:hAnsiTheme="minorHAnsi" w:cstheme="minorHAnsi"/>
        </w:rPr>
        <w:t xml:space="preserve">We can cancel the order for </w:t>
      </w:r>
      <w:r w:rsidR="002F4681">
        <w:rPr>
          <w:rFonts w:asciiTheme="minorHAnsi" w:hAnsiTheme="minorHAnsi" w:cstheme="minorHAnsi"/>
        </w:rPr>
        <w:t>EMA</w:t>
      </w:r>
      <w:r w:rsidRPr="00280645">
        <w:rPr>
          <w:rFonts w:asciiTheme="minorHAnsi" w:hAnsiTheme="minorHAnsi" w:cstheme="minorHAnsi"/>
        </w:rPr>
        <w:t xml:space="preserve"> and you can </w:t>
      </w:r>
      <w:r w:rsidR="00124450">
        <w:rPr>
          <w:rFonts w:asciiTheme="minorHAnsi" w:hAnsiTheme="minorHAnsi" w:cstheme="minorHAnsi"/>
        </w:rPr>
        <w:t>write</w:t>
      </w:r>
      <w:r w:rsidRPr="00280645">
        <w:rPr>
          <w:rFonts w:asciiTheme="minorHAnsi" w:hAnsiTheme="minorHAnsi" w:cstheme="minorHAnsi"/>
        </w:rPr>
        <w:t xml:space="preserve"> an add-on </w:t>
      </w:r>
      <w:r w:rsidR="00124450">
        <w:rPr>
          <w:rFonts w:asciiTheme="minorHAnsi" w:hAnsiTheme="minorHAnsi" w:cstheme="minorHAnsi"/>
        </w:rPr>
        <w:t xml:space="preserve">communication </w:t>
      </w:r>
      <w:r w:rsidRPr="00280645">
        <w:rPr>
          <w:rFonts w:asciiTheme="minorHAnsi" w:hAnsiTheme="minorHAnsi" w:cstheme="minorHAnsi"/>
        </w:rPr>
        <w:t xml:space="preserve">for </w:t>
      </w:r>
      <w:r w:rsidR="002F4681">
        <w:rPr>
          <w:rFonts w:asciiTheme="minorHAnsi" w:hAnsiTheme="minorHAnsi" w:cstheme="minorHAnsi"/>
        </w:rPr>
        <w:t>DGP</w:t>
      </w:r>
      <w:r w:rsidRPr="00280645">
        <w:rPr>
          <w:rFonts w:asciiTheme="minorHAnsi" w:hAnsiTheme="minorHAnsi" w:cstheme="minorHAnsi"/>
        </w:rPr>
        <w:t xml:space="preserve"> in CIS</w:t>
      </w:r>
      <w:r w:rsidR="00124450">
        <w:rPr>
          <w:rFonts w:asciiTheme="minorHAnsi" w:hAnsiTheme="minorHAnsi" w:cstheme="minorHAnsi"/>
        </w:rPr>
        <w:t xml:space="preserve"> – we do not need a new order or specimen.</w:t>
      </w:r>
    </w:p>
    <w:p w:rsidR="00664E38" w:rsidRPr="00280645" w:rsidRDefault="00664E38" w:rsidP="00664E38">
      <w:pPr>
        <w:pStyle w:val="ListParagraph"/>
        <w:ind w:left="360"/>
        <w:rPr>
          <w:rFonts w:asciiTheme="minorHAnsi" w:hAnsiTheme="minorHAnsi" w:cstheme="minorHAnsi"/>
        </w:rPr>
      </w:pPr>
    </w:p>
    <w:p w:rsidR="00664E38" w:rsidRPr="00280645" w:rsidRDefault="00664E38" w:rsidP="00664E38">
      <w:pPr>
        <w:pStyle w:val="ListParagraph"/>
        <w:numPr>
          <w:ilvl w:val="0"/>
          <w:numId w:val="1"/>
        </w:numPr>
        <w:rPr>
          <w:rFonts w:asciiTheme="minorHAnsi" w:hAnsiTheme="minorHAnsi" w:cstheme="minorHAnsi"/>
        </w:rPr>
      </w:pPr>
      <w:r w:rsidRPr="00280645">
        <w:rPr>
          <w:rFonts w:asciiTheme="minorHAnsi" w:hAnsiTheme="minorHAnsi" w:cstheme="minorHAnsi"/>
        </w:rPr>
        <w:t>Proceed with the test as you have ordered it.</w:t>
      </w:r>
    </w:p>
    <w:p w:rsidR="00664E38" w:rsidRPr="00280645" w:rsidRDefault="00664E38" w:rsidP="00664E38">
      <w:pPr>
        <w:rPr>
          <w:rFonts w:asciiTheme="minorHAnsi" w:hAnsiTheme="minorHAnsi" w:cstheme="minorHAnsi"/>
          <w:sz w:val="22"/>
          <w:szCs w:val="22"/>
        </w:rPr>
      </w:pPr>
    </w:p>
    <w:p w:rsidR="007510BC" w:rsidRPr="007510BC" w:rsidRDefault="00664E38" w:rsidP="007510BC">
      <w:pPr>
        <w:rPr>
          <w:rFonts w:asciiTheme="minorHAnsi" w:hAnsiTheme="minorHAnsi" w:cstheme="minorHAnsi"/>
          <w:sz w:val="22"/>
          <w:szCs w:val="22"/>
        </w:rPr>
      </w:pPr>
      <w:r w:rsidRPr="00280645">
        <w:rPr>
          <w:rFonts w:asciiTheme="minorHAnsi" w:hAnsiTheme="minorHAnsi" w:cstheme="minorHAnsi"/>
          <w:sz w:val="22"/>
          <w:szCs w:val="22"/>
        </w:rPr>
        <w:t xml:space="preserve">Please let me know if I can be helpful and how you want to proceed.  </w:t>
      </w:r>
      <w:r w:rsidR="007510BC">
        <w:rPr>
          <w:rFonts w:asciiTheme="minorHAnsi" w:hAnsiTheme="minorHAnsi" w:cstheme="minorHAnsi"/>
          <w:sz w:val="22"/>
          <w:szCs w:val="22"/>
        </w:rPr>
        <w:t>I apologize for</w:t>
      </w:r>
      <w:r w:rsidR="007510BC" w:rsidRPr="007510BC">
        <w:rPr>
          <w:rFonts w:asciiTheme="minorHAnsi" w:hAnsiTheme="minorHAnsi" w:cstheme="minorHAnsi"/>
          <w:sz w:val="22"/>
          <w:szCs w:val="22"/>
        </w:rPr>
        <w:t xml:space="preserve"> any inconvenience if this was the test you intended.</w:t>
      </w:r>
    </w:p>
    <w:p w:rsidR="00664E38" w:rsidRDefault="00150973" w:rsidP="00664E38">
      <w:pPr>
        <w:rPr>
          <w:rFonts w:asciiTheme="minorHAnsi" w:hAnsiTheme="minorHAnsi" w:cstheme="minorHAnsi"/>
          <w:sz w:val="22"/>
          <w:szCs w:val="22"/>
        </w:rPr>
      </w:pPr>
      <w:r>
        <w:rPr>
          <w:rFonts w:asciiTheme="minorHAnsi" w:hAnsiTheme="minorHAnsi" w:cstheme="minorHAnsi"/>
          <w:noProof/>
          <w:sz w:val="22"/>
          <w:szCs w:val="22"/>
          <w:lang w:eastAsia="en-US"/>
        </w:rPr>
        <mc:AlternateContent>
          <mc:Choice Requires="wps">
            <w:drawing>
              <wp:anchor distT="0" distB="0" distL="114300" distR="114300" simplePos="0" relativeHeight="251667456" behindDoc="0" locked="0" layoutInCell="1" allowOverlap="1" wp14:anchorId="002ED96A" wp14:editId="20576F1B">
                <wp:simplePos x="0" y="0"/>
                <wp:positionH relativeFrom="column">
                  <wp:posOffset>3751106</wp:posOffset>
                </wp:positionH>
                <wp:positionV relativeFrom="paragraph">
                  <wp:posOffset>71755</wp:posOffset>
                </wp:positionV>
                <wp:extent cx="1521460" cy="504825"/>
                <wp:effectExtent l="0" t="0" r="21590" b="28575"/>
                <wp:wrapNone/>
                <wp:docPr id="6" name="Rectangle 6"/>
                <wp:cNvGraphicFramePr/>
                <a:graphic xmlns:a="http://schemas.openxmlformats.org/drawingml/2006/main">
                  <a:graphicData uri="http://schemas.microsoft.com/office/word/2010/wordprocessingShape">
                    <wps:wsp>
                      <wps:cNvSpPr/>
                      <wps:spPr>
                        <a:xfrm>
                          <a:off x="0" y="0"/>
                          <a:ext cx="1521460"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0973" w:rsidRPr="00150973" w:rsidRDefault="00150973" w:rsidP="00150973">
                            <w:pPr>
                              <w:jc w:val="center"/>
                              <w:rPr>
                                <w:rFonts w:asciiTheme="minorHAnsi" w:hAnsiTheme="minorHAnsi"/>
                                <w:sz w:val="48"/>
                              </w:rPr>
                            </w:pPr>
                            <w:r>
                              <w:rPr>
                                <w:rFonts w:asciiTheme="minorHAnsi" w:hAnsiTheme="minorHAnsi"/>
                                <w:sz w:val="36"/>
                              </w:rPr>
                              <w:t>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31" style="position:absolute;margin-left:295.35pt;margin-top:5.65pt;width:119.8pt;height:39.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" fillcolor="#4f81bd [3204]" strokecolor="#243f60 [1604]" strokeweight="2pt">
                <v:textbox>
                  <w:txbxContent>
                    <w:p w:rsidR="00150973" w:rsidRPr="00150973" w:rsidRDefault="00150973" w:rsidP="00150973">
                      <w:pPr>
                        <w:jc w:val="center"/>
                        <w:rPr>
                          <w:rFonts w:asciiTheme="minorHAnsi" w:hAnsiTheme="minorHAnsi"/>
                          <w:sz w:val="48"/>
                        </w:rPr>
                      </w:pPr>
                      <w:r>
                        <w:rPr>
                          <w:rFonts w:asciiTheme="minorHAnsi" w:hAnsiTheme="minorHAnsi"/>
                          <w:sz w:val="36"/>
                        </w:rPr>
                        <w:t>References</w:t>
                      </w:r>
                    </w:p>
                  </w:txbxContent>
                </v:textbox>
              </v:rect>
            </w:pict>
          </mc:Fallback>
        </mc:AlternateContent>
      </w:r>
    </w:p>
    <w:p w:rsidR="00483B6D" w:rsidRDefault="00483B6D" w:rsidP="00664E38">
      <w:pPr>
        <w:rPr>
          <w:rFonts w:asciiTheme="minorHAnsi" w:hAnsiTheme="minorHAnsi" w:cstheme="minorHAnsi"/>
          <w:sz w:val="22"/>
          <w:szCs w:val="22"/>
        </w:rPr>
      </w:pPr>
      <w:r>
        <w:rPr>
          <w:rFonts w:asciiTheme="minorHAnsi" w:hAnsiTheme="minorHAnsi" w:cstheme="minorHAnsi"/>
          <w:sz w:val="22"/>
          <w:szCs w:val="22"/>
        </w:rPr>
        <w:t xml:space="preserve">Rubio-Tapia, A; Hill, I.D.; Kelly, C.P.; Calderwood, A.H.; Murray, J.A. </w:t>
      </w:r>
      <w:r>
        <w:rPr>
          <w:rFonts w:asciiTheme="minorHAnsi" w:hAnsiTheme="minorHAnsi" w:cstheme="minorHAnsi"/>
          <w:i/>
          <w:sz w:val="22"/>
          <w:szCs w:val="22"/>
        </w:rPr>
        <w:t xml:space="preserve">ACG Clinical Guidelines: Diagnosis and Management of Celiac Disease. </w:t>
      </w:r>
      <w:proofErr w:type="gramStart"/>
      <w:r>
        <w:rPr>
          <w:rFonts w:asciiTheme="minorHAnsi" w:hAnsiTheme="minorHAnsi" w:cstheme="minorHAnsi"/>
          <w:sz w:val="22"/>
          <w:szCs w:val="22"/>
        </w:rPr>
        <w:t>The American Journal of Gastroenterology.</w:t>
      </w:r>
      <w:proofErr w:type="gramEnd"/>
      <w:r>
        <w:rPr>
          <w:rFonts w:asciiTheme="minorHAnsi" w:hAnsiTheme="minorHAnsi" w:cstheme="minorHAnsi"/>
          <w:sz w:val="22"/>
          <w:szCs w:val="22"/>
        </w:rPr>
        <w:t xml:space="preserve"> </w:t>
      </w:r>
      <w:proofErr w:type="gramStart"/>
      <w:r>
        <w:rPr>
          <w:rFonts w:asciiTheme="minorHAnsi" w:hAnsiTheme="minorHAnsi" w:cstheme="minorHAnsi"/>
          <w:sz w:val="22"/>
          <w:szCs w:val="22"/>
        </w:rPr>
        <w:t>2013</w:t>
      </w:r>
      <w:r w:rsidR="00DD1670">
        <w:rPr>
          <w:rFonts w:asciiTheme="minorHAnsi" w:hAnsiTheme="minorHAnsi" w:cstheme="minorHAnsi"/>
          <w:sz w:val="22"/>
          <w:szCs w:val="22"/>
        </w:rPr>
        <w:t xml:space="preserve">; </w:t>
      </w:r>
      <w:r>
        <w:rPr>
          <w:rFonts w:asciiTheme="minorHAnsi" w:hAnsiTheme="minorHAnsi" w:cstheme="minorHAnsi"/>
          <w:sz w:val="22"/>
          <w:szCs w:val="22"/>
        </w:rPr>
        <w:t>108: 656.</w:t>
      </w:r>
      <w:proofErr w:type="gramEnd"/>
    </w:p>
    <w:p w:rsidR="00483B6D" w:rsidRDefault="00483B6D" w:rsidP="00664E38">
      <w:pPr>
        <w:rPr>
          <w:rFonts w:asciiTheme="minorHAnsi" w:hAnsiTheme="minorHAnsi" w:cstheme="minorHAnsi"/>
          <w:sz w:val="22"/>
          <w:szCs w:val="22"/>
        </w:rPr>
      </w:pPr>
    </w:p>
    <w:p w:rsidR="00483B6D" w:rsidRPr="00DD1670" w:rsidRDefault="00DD1670" w:rsidP="00664E38">
      <w:pPr>
        <w:rPr>
          <w:rFonts w:asciiTheme="minorHAnsi" w:hAnsiTheme="minorHAnsi" w:cstheme="minorHAnsi"/>
          <w:sz w:val="22"/>
          <w:szCs w:val="22"/>
        </w:rPr>
      </w:pPr>
      <w:proofErr w:type="spellStart"/>
      <w:r>
        <w:rPr>
          <w:rFonts w:asciiTheme="minorHAnsi" w:hAnsiTheme="minorHAnsi" w:cstheme="minorHAnsi"/>
          <w:sz w:val="22"/>
          <w:szCs w:val="22"/>
        </w:rPr>
        <w:t>Sugai</w:t>
      </w:r>
      <w:proofErr w:type="spellEnd"/>
      <w:r>
        <w:rPr>
          <w:rFonts w:asciiTheme="minorHAnsi" w:hAnsiTheme="minorHAnsi" w:cstheme="minorHAnsi"/>
          <w:sz w:val="22"/>
          <w:szCs w:val="22"/>
        </w:rPr>
        <w:t xml:space="preserve">, E.; </w:t>
      </w:r>
      <w:r>
        <w:rPr>
          <w:rFonts w:asciiTheme="minorHAnsi" w:hAnsiTheme="minorHAnsi" w:cstheme="minorHAnsi"/>
          <w:i/>
          <w:sz w:val="22"/>
          <w:szCs w:val="22"/>
        </w:rPr>
        <w:t>et al. Celiac disease serology in patients with different pretest probabilities: Is biopsy avoidable?</w:t>
      </w:r>
      <w:r>
        <w:rPr>
          <w:rFonts w:asciiTheme="minorHAnsi" w:hAnsiTheme="minorHAnsi" w:cstheme="minorHAnsi"/>
          <w:sz w:val="22"/>
          <w:szCs w:val="22"/>
        </w:rPr>
        <w:t xml:space="preserve"> </w:t>
      </w:r>
      <w:proofErr w:type="gramStart"/>
      <w:r>
        <w:rPr>
          <w:rFonts w:asciiTheme="minorHAnsi" w:hAnsiTheme="minorHAnsi" w:cstheme="minorHAnsi"/>
          <w:sz w:val="22"/>
          <w:szCs w:val="22"/>
        </w:rPr>
        <w:t>World Journal of Gastroenterology.</w:t>
      </w:r>
      <w:proofErr w:type="gramEnd"/>
      <w:r>
        <w:rPr>
          <w:rFonts w:asciiTheme="minorHAnsi" w:hAnsiTheme="minorHAnsi" w:cstheme="minorHAnsi"/>
          <w:sz w:val="22"/>
          <w:szCs w:val="22"/>
        </w:rPr>
        <w:t xml:space="preserve"> 2010; 16(25): 3144.</w:t>
      </w:r>
    </w:p>
    <w:p w:rsidR="00664E38" w:rsidRPr="00280645" w:rsidRDefault="00664E38" w:rsidP="00664E38">
      <w:pPr>
        <w:rPr>
          <w:rFonts w:asciiTheme="minorHAnsi" w:hAnsiTheme="minorHAnsi"/>
          <w:sz w:val="22"/>
          <w:szCs w:val="22"/>
        </w:rPr>
      </w:pPr>
    </w:p>
    <w:p w:rsidR="0087060F" w:rsidRDefault="0087060F"/>
    <w:sectPr w:rsidR="0087060F" w:rsidSect="007A5D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941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14"/>
    <w:rsid w:val="00124450"/>
    <w:rsid w:val="00150973"/>
    <w:rsid w:val="00156B14"/>
    <w:rsid w:val="001B0E8A"/>
    <w:rsid w:val="002412EF"/>
    <w:rsid w:val="00280645"/>
    <w:rsid w:val="002918F2"/>
    <w:rsid w:val="002B2D9F"/>
    <w:rsid w:val="002F4681"/>
    <w:rsid w:val="00325E1C"/>
    <w:rsid w:val="00375C49"/>
    <w:rsid w:val="00397693"/>
    <w:rsid w:val="00483B6D"/>
    <w:rsid w:val="005149A7"/>
    <w:rsid w:val="00653704"/>
    <w:rsid w:val="00664E38"/>
    <w:rsid w:val="00745CE4"/>
    <w:rsid w:val="007510BC"/>
    <w:rsid w:val="007A5DB2"/>
    <w:rsid w:val="007F1CD2"/>
    <w:rsid w:val="0087060F"/>
    <w:rsid w:val="008A46E7"/>
    <w:rsid w:val="00A2612A"/>
    <w:rsid w:val="00A91E85"/>
    <w:rsid w:val="00B20E76"/>
    <w:rsid w:val="00C565EF"/>
    <w:rsid w:val="00DD1670"/>
    <w:rsid w:val="00E01AFD"/>
    <w:rsid w:val="00FA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DB2"/>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E38"/>
    <w:pPr>
      <w:ind w:left="720"/>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DB2"/>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E38"/>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91577">
      <w:bodyDiv w:val="1"/>
      <w:marLeft w:val="0"/>
      <w:marRight w:val="0"/>
      <w:marTop w:val="0"/>
      <w:marBottom w:val="0"/>
      <w:divBdr>
        <w:top w:val="none" w:sz="0" w:space="0" w:color="auto"/>
        <w:left w:val="none" w:sz="0" w:space="0" w:color="auto"/>
        <w:bottom w:val="none" w:sz="0" w:space="0" w:color="auto"/>
        <w:right w:val="none" w:sz="0" w:space="0" w:color="auto"/>
      </w:divBdr>
    </w:div>
    <w:div w:id="122730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Vitamin D: 25-hydroxy vitamin D or 1,25 dihydroxy vitamin D; which to order</vt:lpstr>
    </vt:vector>
  </TitlesOfParts>
  <Company>Children's Hospital and Regional Medical Center</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Vitamin D: 25-hydroxy vitamin D or 1,25 dihydroxy vitamin D; which to order</dc:title>
  <dc:creator>rjack</dc:creator>
  <cp:lastModifiedBy>Karin Harrison</cp:lastModifiedBy>
  <cp:revision>2</cp:revision>
  <dcterms:created xsi:type="dcterms:W3CDTF">2017-02-13T17:25:00Z</dcterms:created>
  <dcterms:modified xsi:type="dcterms:W3CDTF">2017-02-13T17:25:00Z</dcterms:modified>
</cp:coreProperties>
</file>