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00" w:rsidRPr="000B36DE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6D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 / 10</w:t>
      </w:r>
      <w:r w:rsidRPr="000B36DE">
        <w:rPr>
          <w:rFonts w:ascii="Times New Roman" w:eastAsia="Times New Roman" w:hAnsi="Times New Roman" w:cs="Times New Roman"/>
          <w:sz w:val="24"/>
          <w:szCs w:val="24"/>
        </w:rPr>
        <w:t xml:space="preserve">     </w:t>
      </w:r>
    </w:p>
    <w:p w:rsidR="00AB6200" w:rsidRPr="000B36DE" w:rsidRDefault="00AB6200" w:rsidP="00AB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6DE">
        <w:rPr>
          <w:rFonts w:ascii="Arial" w:eastAsia="Times New Roman" w:hAnsi="Arial" w:cs="Arial"/>
          <w:sz w:val="20"/>
          <w:szCs w:val="20"/>
        </w:rPr>
        <w:t>When running QC in Manual Mode, what is the correct prefix to be entered before manually typing in the QC lot number?</w:t>
      </w:r>
      <w:r w:rsidRPr="000B36D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r w:rsidRPr="000B36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C66C74" wp14:editId="343B3D50">
            <wp:extent cx="4867275" cy="3886200"/>
            <wp:effectExtent l="0" t="0" r="9525" b="0"/>
            <wp:docPr id="4" name="Picture 4" descr="http://www.sysmexeducation.com/content/uploaded_images/XS1000_QC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ysmexeducation.com/content/uploaded_images/XS1000_QC_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457"/>
      </w:tblGrid>
      <w:tr w:rsidR="00AB6200" w:rsidRPr="000B36DE" w:rsidTr="00AB6200">
        <w:trPr>
          <w:trHeight w:val="243"/>
          <w:tblCellSpacing w:w="0" w:type="dxa"/>
        </w:trPr>
        <w:tc>
          <w:tcPr>
            <w:tcW w:w="0" w:type="auto"/>
            <w:hideMark/>
          </w:tcPr>
          <w:p w:rsidR="00AB6200" w:rsidRPr="000B36DE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0.25pt;height:18pt" o:ole="">
                  <v:imagedata r:id="rId5" o:title=""/>
                </v:shape>
                <w:control r:id="rId6" w:name="DefaultOcxName1" w:shapeid="_x0000_i1066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0B36DE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DE">
              <w:rPr>
                <w:rFonts w:ascii="Arial" w:eastAsia="Times New Roman" w:hAnsi="Arial" w:cs="Arial"/>
                <w:sz w:val="20"/>
                <w:szCs w:val="20"/>
              </w:rPr>
              <w:t>QC-</w:t>
            </w: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0B36DE" w:rsidTr="00AB6200">
        <w:trPr>
          <w:trHeight w:val="333"/>
          <w:tblCellSpacing w:w="0" w:type="dxa"/>
        </w:trPr>
        <w:tc>
          <w:tcPr>
            <w:tcW w:w="0" w:type="auto"/>
            <w:hideMark/>
          </w:tcPr>
          <w:p w:rsidR="00AB6200" w:rsidRPr="000B36DE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72" type="#_x0000_t75" style="width:20.25pt;height:18pt" o:ole="">
                  <v:imagedata r:id="rId5" o:title=""/>
                </v:shape>
                <w:control r:id="rId7" w:name="DefaultOcxName2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0B36DE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DE">
              <w:rPr>
                <w:rFonts w:ascii="Arial" w:eastAsia="Times New Roman" w:hAnsi="Arial" w:cs="Arial"/>
                <w:sz w:val="20"/>
                <w:szCs w:val="20"/>
              </w:rPr>
              <w:t>qc:</w:t>
            </w: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0B36DE" w:rsidTr="00AB6200">
        <w:trPr>
          <w:tblCellSpacing w:w="0" w:type="dxa"/>
        </w:trPr>
        <w:tc>
          <w:tcPr>
            <w:tcW w:w="0" w:type="auto"/>
            <w:hideMark/>
          </w:tcPr>
          <w:p w:rsidR="00AB6200" w:rsidRPr="000B36DE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54" type="#_x0000_t75" style="width:20.25pt;height:18pt" o:ole="">
                  <v:imagedata r:id="rId5" o:title=""/>
                </v:shape>
                <w:control r:id="rId8" w:name="DefaultOcxName3" w:shapeid="_x0000_i1054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0B36DE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DE">
              <w:rPr>
                <w:rFonts w:ascii="Arial" w:eastAsia="Times New Roman" w:hAnsi="Arial" w:cs="Arial"/>
                <w:sz w:val="20"/>
                <w:szCs w:val="20"/>
              </w:rPr>
              <w:t>QC:</w:t>
            </w: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0B36DE" w:rsidTr="00AB6200">
        <w:trPr>
          <w:tblCellSpacing w:w="0" w:type="dxa"/>
        </w:trPr>
        <w:tc>
          <w:tcPr>
            <w:tcW w:w="0" w:type="auto"/>
            <w:hideMark/>
          </w:tcPr>
          <w:p w:rsidR="00AB6200" w:rsidRPr="000B36DE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53" type="#_x0000_t75" style="width:20.25pt;height:18pt" o:ole="">
                  <v:imagedata r:id="rId5" o:title=""/>
                </v:shape>
                <w:control r:id="rId9" w:name="DefaultOcxName4" w:shapeid="_x0000_i1053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0B36DE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DE">
              <w:rPr>
                <w:rFonts w:ascii="Arial" w:eastAsia="Times New Roman" w:hAnsi="Arial" w:cs="Arial"/>
                <w:sz w:val="20"/>
                <w:szCs w:val="20"/>
              </w:rPr>
              <w:t>qc-</w:t>
            </w:r>
            <w:r w:rsidRPr="000B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3A9B" w:rsidRDefault="007E3A9B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 / 10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t xml:space="preserve">    Mark: 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87" type="#_x0000_t75" style="width:20.25pt;height:18pt" o:ole="">
            <v:imagedata r:id="rId10" o:title=""/>
          </v:shape>
          <w:control r:id="rId11" w:name="DefaultOcxName6" w:shapeid="_x0000_i1087"/>
        </w:object>
      </w:r>
    </w:p>
    <w:p w:rsidR="00AB6200" w:rsidRPr="00AB6200" w:rsidRDefault="00AB6200" w:rsidP="00AB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Arial" w:eastAsia="Times New Roman" w:hAnsi="Arial" w:cs="Arial"/>
          <w:sz w:val="20"/>
          <w:szCs w:val="20"/>
        </w:rPr>
        <w:t>How can I compare the results of the new lot number to the current lot number?</w:t>
      </w:r>
    </w:p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sz w:val="24"/>
          <w:szCs w:val="24"/>
        </w:rPr>
        <w:br/>
      </w:r>
      <w:r w:rsidRPr="00AB62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DC3C65" wp14:editId="6C05A948">
            <wp:extent cx="4733925" cy="3771900"/>
            <wp:effectExtent l="0" t="0" r="9525" b="0"/>
            <wp:docPr id="69" name="Picture 69" descr="http://www.sysmexeducation.com/content/uploaded_images/XS1000_QC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://www.sysmexeducation.com/content/uploaded_images/XS1000_QC_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0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10229"/>
      </w:tblGrid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86" type="#_x0000_t75" style="width:20.25pt;height:18pt" o:ole="">
                  <v:imagedata r:id="rId5" o:title=""/>
                </v:shape>
                <w:control r:id="rId13" w:name="DefaultOcxName12" w:shapeid="_x0000_i1086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Click on the Ref Icon or [F11] key and both files will display. The first file in blue print and the new file in black print.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85" type="#_x0000_t75" style="width:20.25pt;height:18pt" o:ole="">
                  <v:imagedata r:id="rId5" o:title=""/>
                </v:shape>
                <w:control r:id="rId14" w:name="DefaultOcxName22" w:shapeid="_x0000_i1085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Click on sample explorer and print out patient results and compare them with your QC file.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84" type="#_x0000_t75" style="width:20.25pt;height:18pt" o:ole="">
                  <v:imagedata r:id="rId5" o:title=""/>
                </v:shape>
                <w:control r:id="rId15" w:name="DefaultOcxName31" w:shapeid="_x0000_i1084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Delete the current file and print the new file.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83" type="#_x0000_t75" style="width:20.25pt;height:18pt" o:ole="">
                  <v:imagedata r:id="rId5" o:title=""/>
                </v:shape>
                <w:control r:id="rId16" w:name="DefaultOcxName41" w:shapeid="_x0000_i1083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Call the nearest hospital in your area and find out their results and compare them with yours.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4 / 10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t xml:space="preserve">    Mark: 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6" type="#_x0000_t75" style="width:20.25pt;height:18pt" o:ole="">
            <v:imagedata r:id="rId10" o:title=""/>
          </v:shape>
          <w:control r:id="rId17" w:name="DefaultOcxName7" w:shapeid="_x0000_i1106"/>
        </w:object>
      </w:r>
    </w:p>
    <w:p w:rsidR="00AB6200" w:rsidRPr="00AB6200" w:rsidRDefault="00AB6200" w:rsidP="00AB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Arial" w:eastAsia="Times New Roman" w:hAnsi="Arial" w:cs="Arial"/>
          <w:sz w:val="20"/>
          <w:szCs w:val="20"/>
        </w:rPr>
        <w:t>How should my QC material be mixed?</w:t>
      </w:r>
    </w:p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sz w:val="24"/>
          <w:szCs w:val="24"/>
        </w:rPr>
        <w:br/>
      </w:r>
      <w:r w:rsidRPr="00AB62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50E1EB" wp14:editId="6CF7C511">
            <wp:extent cx="4886325" cy="3676650"/>
            <wp:effectExtent l="0" t="0" r="9525" b="0"/>
            <wp:docPr id="81" name="Picture 81" descr="http://www.sysmexeducation.com/content/uploaded_images/XS1000_QC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://www.sysmexeducation.com/content/uploaded_images/XS1000_QC_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0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328"/>
      </w:tblGrid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05" type="#_x0000_t75" style="width:20.25pt;height:18pt" o:ole="">
                  <v:imagedata r:id="rId5" o:title=""/>
                </v:shape>
                <w:control r:id="rId19" w:name="DefaultOcxName13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Place control material on a mechanical mixer or rocker for 15 minutes.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04" type="#_x0000_t75" style="width:20.25pt;height:18pt" o:ole="">
                  <v:imagedata r:id="rId5" o:title=""/>
                </v:shape>
                <w:control r:id="rId20" w:name="DefaultOcxName23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Roll the control material between your hands for 5 minutes.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03" type="#_x0000_t75" style="width:20.25pt;height:18pt" o:ole="">
                  <v:imagedata r:id="rId5" o:title=""/>
                </v:shape>
                <w:control r:id="rId21" w:name="DefaultOcxName32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It doesn't matter how I mix the control materials.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02" type="#_x0000_t75" style="width:20.25pt;height:18pt" o:ole="">
                  <v:imagedata r:id="rId5" o:title=""/>
                </v:shape>
                <w:control r:id="rId22" w:name="DefaultOcxName42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Gently invert the control material end-to-end until the button of cells is suspended.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 / 10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t xml:space="preserve">    Mark: 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5" type="#_x0000_t75" style="width:20.25pt;height:18pt" o:ole="">
            <v:imagedata r:id="rId10" o:title=""/>
          </v:shape>
          <w:control r:id="rId23" w:name="DefaultOcxName8" w:shapeid="_x0000_i1125"/>
        </w:object>
      </w:r>
    </w:p>
    <w:p w:rsidR="00AB6200" w:rsidRPr="00AB6200" w:rsidRDefault="00AB6200" w:rsidP="00AB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Arial" w:eastAsia="Times New Roman" w:hAnsi="Arial" w:cs="Arial"/>
          <w:sz w:val="20"/>
          <w:szCs w:val="20"/>
        </w:rPr>
        <w:t>How often should QC be run?</w:t>
      </w:r>
    </w:p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B62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32B89D" wp14:editId="25E133EE">
            <wp:extent cx="5191125" cy="3895725"/>
            <wp:effectExtent l="0" t="0" r="9525" b="9525"/>
            <wp:docPr id="93" name="Picture 93" descr="http://www.sysmexeducation.com/content/uploaded_images/XS1000_Q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://www.sysmexeducation.com/content/uploaded_images/XS1000_QC_0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0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1047"/>
      </w:tblGrid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4" type="#_x0000_t75" style="width:20.25pt;height:18pt" o:ole="">
                  <v:imagedata r:id="rId5" o:title=""/>
                </v:shape>
                <w:control r:id="rId25" w:name="DefaultOcxName14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Weekly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3" type="#_x0000_t75" style="width:20.25pt;height:18pt" o:ole="">
                  <v:imagedata r:id="rId5" o:title=""/>
                </v:shape>
                <w:control r:id="rId26" w:name="DefaultOcxName24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Daily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2" type="#_x0000_t75" style="width:20.25pt;height:18pt" o:ole="">
                  <v:imagedata r:id="rId5" o:title=""/>
                </v:shape>
                <w:control r:id="rId27" w:name="DefaultOcxName33" w:shapeid="_x0000_i1122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Monthly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1" type="#_x0000_t75" style="width:20.25pt;height:18pt" o:ole="">
                  <v:imagedata r:id="rId5" o:title=""/>
                </v:shape>
                <w:control r:id="rId28" w:name="DefaultOcxName43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6200" w:rsidRDefault="00AB6200"/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 / 10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t xml:space="preserve">    Mark: 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0" type="#_x0000_t75" style="width:20.25pt;height:18pt" o:ole="">
            <v:imagedata r:id="rId10" o:title=""/>
          </v:shape>
          <w:control r:id="rId29" w:name="DefaultOcxName9" w:shapeid="_x0000_i1140"/>
        </w:object>
      </w:r>
    </w:p>
    <w:p w:rsidR="00AB6200" w:rsidRPr="00AB6200" w:rsidRDefault="00AB6200" w:rsidP="00AB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Arial" w:eastAsia="Times New Roman" w:hAnsi="Arial" w:cs="Arial"/>
          <w:sz w:val="20"/>
          <w:szCs w:val="20"/>
        </w:rPr>
        <w:t>When do I establish my historical limit % values?</w:t>
      </w:r>
    </w:p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B62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D6CCF6" wp14:editId="2C81DAC7">
            <wp:extent cx="4705350" cy="3771900"/>
            <wp:effectExtent l="0" t="0" r="0" b="0"/>
            <wp:docPr id="105" name="Picture 105" descr="http://www.sysmexeducation.com/content/uploaded_images/XS1000_QC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://www.sysmexeducation.com/content/uploaded_images/XS1000_QC_1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0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4260"/>
      </w:tblGrid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9" type="#_x0000_t75" style="width:20.25pt;height:18pt" o:ole="">
                  <v:imagedata r:id="rId5" o:title=""/>
                </v:shape>
                <w:control r:id="rId31" w:name="DefaultOcxName15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After 6 lot numbers of QC have been analyzed.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8" type="#_x0000_t75" style="width:20.25pt;height:18pt" o:ole="">
                  <v:imagedata r:id="rId5" o:title=""/>
                </v:shape>
                <w:control r:id="rId32" w:name="DefaultOcxName25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After the current lot number expires.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7" type="#_x0000_t75" style="width:20.25pt;height:18pt" o:ole="">
                  <v:imagedata r:id="rId5" o:title=""/>
                </v:shape>
                <w:control r:id="rId33" w:name="DefaultOcxName34" w:shapeid="_x0000_i1137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 xml:space="preserve">After approximately 6 months </w:t>
            </w:r>
            <w:proofErr w:type="spellStart"/>
            <w:r w:rsidRPr="00AB6200">
              <w:rPr>
                <w:rFonts w:ascii="Arial" w:eastAsia="Times New Roman" w:hAnsi="Arial" w:cs="Arial"/>
                <w:sz w:val="20"/>
                <w:szCs w:val="20"/>
              </w:rPr>
              <w:t>fo</w:t>
            </w:r>
            <w:proofErr w:type="spellEnd"/>
            <w:r w:rsidRPr="00AB6200">
              <w:rPr>
                <w:rFonts w:ascii="Arial" w:eastAsia="Times New Roman" w:hAnsi="Arial" w:cs="Arial"/>
                <w:sz w:val="20"/>
                <w:szCs w:val="20"/>
              </w:rPr>
              <w:t xml:space="preserve"> QC data.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6" type="#_x0000_t75" style="width:20.25pt;height:18pt" o:ole="">
                  <v:imagedata r:id="rId5" o:title=""/>
                </v:shape>
                <w:control r:id="rId34" w:name="DefaultOcxName44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Next year.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 / 10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t xml:space="preserve">    Mark: 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9" type="#_x0000_t75" style="width:20.25pt;height:18pt" o:ole="">
            <v:imagedata r:id="rId10" o:title=""/>
          </v:shape>
          <w:control r:id="rId35" w:name="DefaultOcxName10" w:shapeid="_x0000_i1159"/>
        </w:object>
      </w:r>
    </w:p>
    <w:p w:rsidR="00AB6200" w:rsidRPr="00AB6200" w:rsidRDefault="00AB6200" w:rsidP="00AB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Arial" w:eastAsia="Times New Roman" w:hAnsi="Arial" w:cs="Arial"/>
          <w:sz w:val="20"/>
          <w:szCs w:val="20"/>
        </w:rPr>
        <w:t>When viewing the QC results, how do you know if a parameter exceeds the acceptable limit?</w:t>
      </w:r>
    </w:p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B62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4DEE43" wp14:editId="34BA6DF6">
            <wp:extent cx="5048250" cy="3800475"/>
            <wp:effectExtent l="0" t="0" r="0" b="9525"/>
            <wp:docPr id="117" name="Picture 117" descr="http://www.sysmexeducation.com/content/uploaded_images/XS1000_QC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http://www.sysmexeducation.com/content/uploaded_images/XS1000_QC_06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0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951"/>
      </w:tblGrid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58" type="#_x0000_t75" style="width:20.25pt;height:18pt" o:ole="">
                  <v:imagedata r:id="rId5" o:title=""/>
                </v:shape>
                <w:control r:id="rId37" w:name="DefaultOcxName16" w:shapeid="_x0000_i1158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An error dialog will display telling you which parameter limit has been exceeded.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57" type="#_x0000_t75" style="width:20.25pt;height:18pt" o:ole="">
                  <v:imagedata r:id="rId5" o:title=""/>
                </v:shape>
                <w:control r:id="rId38" w:name="DefaultOcxName26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The parameter will be plotted as a red X on the Radar or L1 chart.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56" type="#_x0000_t75" style="width:20.25pt;height:18pt" o:ole="">
                  <v:imagedata r:id="rId5" o:title=""/>
                </v:shape>
                <w:control r:id="rId39" w:name="DefaultOcxName35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 list of all parameter limits that have been exceeded will be displayed next to the Radar or L1 chart.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55" type="#_x0000_t75" style="width:20.25pt;height:18pt" o:ole="">
                  <v:imagedata r:id="rId5" o:title=""/>
                </v:shape>
                <w:control r:id="rId40" w:name="DefaultOcxName45" w:shapeid="_x0000_i1155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An alarm will sound when the QC analysis is completed.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 / 10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t xml:space="preserve">    Mark: 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5" type="#_x0000_t75" style="width:20.25pt;height:18pt" o:ole="">
            <v:imagedata r:id="rId10" o:title=""/>
          </v:shape>
          <w:control r:id="rId41" w:name="DefaultOcxName18" w:shapeid="_x0000_i1175"/>
        </w:object>
      </w:r>
    </w:p>
    <w:p w:rsidR="00AB6200" w:rsidRPr="00AB6200" w:rsidRDefault="00AB6200" w:rsidP="00AB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Arial" w:eastAsia="Times New Roman" w:hAnsi="Arial" w:cs="Arial"/>
          <w:sz w:val="20"/>
          <w:szCs w:val="20"/>
        </w:rPr>
        <w:t>How do I know how well my QC target and ranges compare to other facilities with the same analyzer?</w:t>
      </w:r>
    </w:p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B62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EDA759" wp14:editId="0B39E54A">
            <wp:extent cx="2066925" cy="3724275"/>
            <wp:effectExtent l="0" t="0" r="9525" b="9525"/>
            <wp:docPr id="129" name="Picture 129" descr="http://www.sysmexeducation.com/content/uploaded_images/XS1000_QC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http://www.sysmexeducation.com/content/uploaded_images/XS1000_QC_10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0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5116"/>
      </w:tblGrid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4" type="#_x0000_t75" style="width:20.25pt;height:18pt" o:ole="">
                  <v:imagedata r:id="rId5" o:title=""/>
                </v:shape>
                <w:control r:id="rId43" w:name="DefaultOcxName17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Participate in the Insight Program.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3" type="#_x0000_t75" style="width:20.25pt;height:18pt" o:ole="">
                  <v:imagedata r:id="rId5" o:title=""/>
                </v:shape>
                <w:control r:id="rId44" w:name="DefaultOcxName27" w:shapeid="_x0000_i1173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Call other facilities and ask.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2" type="#_x0000_t75" style="width:20.25pt;height:18pt" o:ole="">
                  <v:imagedata r:id="rId5" o:title=""/>
                </v:shape>
                <w:control r:id="rId45" w:name="DefaultOcxName36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Print my QC data and send it to the neighboring hospital.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 / 10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t xml:space="preserve">    Mark: 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3" type="#_x0000_t75" style="width:20.25pt;height:18pt" o:ole="">
            <v:imagedata r:id="rId10" o:title=""/>
          </v:shape>
          <w:control r:id="rId46" w:name="DefaultOcxName20" w:shapeid="_x0000_i1193"/>
        </w:object>
      </w:r>
    </w:p>
    <w:p w:rsidR="00AB6200" w:rsidRPr="00AB6200" w:rsidRDefault="00AB6200" w:rsidP="00AB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Arial" w:eastAsia="Times New Roman" w:hAnsi="Arial" w:cs="Arial"/>
          <w:sz w:val="20"/>
          <w:szCs w:val="20"/>
        </w:rPr>
        <w:t xml:space="preserve">What happens if you click Cancel when reviewing the QC analysis Results </w:t>
      </w:r>
      <w:proofErr w:type="spellStart"/>
      <w:r w:rsidRPr="00AB6200">
        <w:rPr>
          <w:rFonts w:ascii="Arial" w:eastAsia="Times New Roman" w:hAnsi="Arial" w:cs="Arial"/>
          <w:sz w:val="20"/>
          <w:szCs w:val="20"/>
        </w:rPr>
        <w:t>diablog</w:t>
      </w:r>
      <w:proofErr w:type="spellEnd"/>
      <w:r w:rsidRPr="00AB6200">
        <w:rPr>
          <w:rFonts w:ascii="Arial" w:eastAsia="Times New Roman" w:hAnsi="Arial" w:cs="Arial"/>
          <w:sz w:val="20"/>
          <w:szCs w:val="20"/>
        </w:rPr>
        <w:t xml:space="preserve"> box?</w:t>
      </w:r>
    </w:p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B62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361EB3" wp14:editId="1544B198">
            <wp:extent cx="4943475" cy="3724275"/>
            <wp:effectExtent l="0" t="0" r="9525" b="9525"/>
            <wp:docPr id="141" name="Picture 141" descr="http://www.sysmexeducation.com/content/uploaded_images/XS1000_QC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http://www.sysmexeducation.com/content/uploaded_images/XS1000_QC_07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0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950"/>
      </w:tblGrid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92" type="#_x0000_t75" style="width:20.25pt;height:18pt" o:ole="">
                  <v:imagedata r:id="rId5" o:title=""/>
                </v:shape>
                <w:control r:id="rId48" w:name="DefaultOcxName19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The results are deleted and a new analysis is automatically started.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91" type="#_x0000_t75" style="width:20.25pt;height:18pt" o:ole="">
                  <v:imagedata r:id="rId5" o:title=""/>
                </v:shape>
                <w:control r:id="rId49" w:name="DefaultOcxName28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The results are deleted and you will need to set up a new QC analysis.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90" type="#_x0000_t75" style="width:20.25pt;height:18pt" o:ole="">
                  <v:imagedata r:id="rId5" o:title=""/>
                </v:shape>
                <w:control r:id="rId50" w:name="DefaultOcxName37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Clicking Cancel stores the results in the Sample Explorer, but the results are not plotted as QC data.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89" type="#_x0000_t75" style="width:20.25pt;height:18pt" o:ole="">
                  <v:imagedata r:id="rId5" o:title=""/>
                </v:shape>
                <w:control r:id="rId51" w:name="DefaultOcxName46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The results are stored in the Sample Explorer and plotted as QC data.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 / 10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t xml:space="preserve">    Mark: </w:t>
      </w:r>
      <w:r w:rsidRPr="00AB620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2" type="#_x0000_t75" style="width:20.25pt;height:18pt" o:ole="">
            <v:imagedata r:id="rId10" o:title=""/>
          </v:shape>
          <w:control r:id="rId52" w:name="DefaultOcxName30" w:shapeid="_x0000_i1212"/>
        </w:object>
      </w:r>
    </w:p>
    <w:p w:rsidR="00AB6200" w:rsidRPr="00AB6200" w:rsidRDefault="00AB6200" w:rsidP="00AB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Arial" w:eastAsia="Times New Roman" w:hAnsi="Arial" w:cs="Arial"/>
          <w:sz w:val="20"/>
          <w:szCs w:val="20"/>
        </w:rPr>
        <w:t>How long should you let the control material warm to room temperature before mixing?</w:t>
      </w:r>
    </w:p>
    <w:p w:rsidR="00AB6200" w:rsidRPr="00AB6200" w:rsidRDefault="00AB6200" w:rsidP="00AB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20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B62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DE24BD" wp14:editId="05342AEC">
            <wp:extent cx="4838700" cy="3657600"/>
            <wp:effectExtent l="0" t="0" r="0" b="0"/>
            <wp:docPr id="153" name="Picture 153" descr="http://www.sysmexeducation.com/content/uploaded_images/XS1000_QC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http://www.sysmexeducation.com/content/uploaded_images/XS1000_QC_05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20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1791"/>
      </w:tblGrid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11" type="#_x0000_t75" style="width:20.25pt;height:18pt" o:ole="">
                  <v:imagedata r:id="rId5" o:title=""/>
                </v:shape>
                <w:control r:id="rId54" w:name="DefaultOcxName110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At least 15 minutes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10" type="#_x0000_t75" style="width:20.25pt;height:18pt" o:ole="">
                  <v:imagedata r:id="rId5" o:title=""/>
                </v:shape>
                <w:control r:id="rId55" w:name="DefaultOcxName29" w:shapeid="_x0000_i1210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At least 5 minutes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9" type="#_x0000_t75" style="width:20.25pt;height:18pt" o:ole="">
                  <v:imagedata r:id="rId5" o:title=""/>
                </v:shape>
                <w:control r:id="rId56" w:name="DefaultOcxName38" w:shapeid="_x0000_i1209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At least 20 minutes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200" w:rsidRPr="00AB6200" w:rsidTr="00AB6200">
        <w:trPr>
          <w:tblCellSpacing w:w="0" w:type="dxa"/>
        </w:trPr>
        <w:tc>
          <w:tcPr>
            <w:tcW w:w="0" w:type="auto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8" type="#_x0000_t75" style="width:20.25pt;height:18pt" o:ole="">
                  <v:imagedata r:id="rId5" o:title=""/>
                </v:shape>
                <w:control r:id="rId57" w:name="DefaultOcxName47" w:shapeid="_x0000_i1208"/>
              </w:object>
            </w:r>
          </w:p>
        </w:tc>
        <w:tc>
          <w:tcPr>
            <w:tcW w:w="0" w:type="auto"/>
            <w:vAlign w:val="center"/>
            <w:hideMark/>
          </w:tcPr>
          <w:p w:rsidR="00AB6200" w:rsidRPr="00AB6200" w:rsidRDefault="00AB6200" w:rsidP="00AB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200">
              <w:rPr>
                <w:rFonts w:ascii="Arial" w:eastAsia="Times New Roman" w:hAnsi="Arial" w:cs="Arial"/>
                <w:sz w:val="20"/>
                <w:szCs w:val="20"/>
              </w:rPr>
              <w:t>At least 10 minutes</w:t>
            </w:r>
            <w:r w:rsidRPr="00AB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p w:rsidR="00AB6200" w:rsidRDefault="00AB6200"/>
    <w:sectPr w:rsidR="00AB6200" w:rsidSect="00AB62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00"/>
    <w:rsid w:val="005E0FC2"/>
    <w:rsid w:val="007E3A9B"/>
    <w:rsid w:val="00A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7BA13-1E9D-4D7F-9CD8-1ED4D890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5.jpeg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image" Target="media/image9.jpeg"/><Relationship Id="rId47" Type="http://schemas.openxmlformats.org/officeDocument/2006/relationships/image" Target="media/image10.jpeg"/><Relationship Id="rId50" Type="http://schemas.openxmlformats.org/officeDocument/2006/relationships/control" Target="activeX/activeX37.xml"/><Relationship Id="rId55" Type="http://schemas.openxmlformats.org/officeDocument/2006/relationships/control" Target="activeX/activeX41.xml"/><Relationship Id="rId7" Type="http://schemas.openxmlformats.org/officeDocument/2006/relationships/control" Target="activeX/activeX2.xml"/><Relationship Id="rId12" Type="http://schemas.openxmlformats.org/officeDocument/2006/relationships/image" Target="media/image4.jpeg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46" Type="http://schemas.openxmlformats.org/officeDocument/2006/relationships/control" Target="activeX/activeX34.xm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0.xml"/><Relationship Id="rId54" Type="http://schemas.openxmlformats.org/officeDocument/2006/relationships/control" Target="activeX/activeX4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6.jpeg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3.xml"/><Relationship Id="rId53" Type="http://schemas.openxmlformats.org/officeDocument/2006/relationships/image" Target="media/image11.jpeg"/><Relationship Id="rId58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image" Target="media/image8.jpeg"/><Relationship Id="rId49" Type="http://schemas.openxmlformats.org/officeDocument/2006/relationships/control" Target="activeX/activeX36.xml"/><Relationship Id="rId57" Type="http://schemas.openxmlformats.org/officeDocument/2006/relationships/control" Target="activeX/activeX43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image" Target="media/image7.jpeg"/><Relationship Id="rId35" Type="http://schemas.openxmlformats.org/officeDocument/2006/relationships/control" Target="activeX/activeX2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5.xml"/><Relationship Id="rId56" Type="http://schemas.openxmlformats.org/officeDocument/2006/relationships/control" Target="activeX/activeX42.xml"/><Relationship Id="rId8" Type="http://schemas.openxmlformats.org/officeDocument/2006/relationships/control" Target="activeX/activeX3.xml"/><Relationship Id="rId51" Type="http://schemas.openxmlformats.org/officeDocument/2006/relationships/control" Target="activeX/activeX38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Nagle, Dawn M (IHS/BIL)</dc:creator>
  <cp:keywords/>
  <dc:description/>
  <cp:lastModifiedBy>Nagle, Dawn M (IHS/BIL)</cp:lastModifiedBy>
  <cp:revision>1</cp:revision>
  <dcterms:created xsi:type="dcterms:W3CDTF">2017-04-19T20:34:00Z</dcterms:created>
  <dcterms:modified xsi:type="dcterms:W3CDTF">2017-04-19T21:05:00Z</dcterms:modified>
</cp:coreProperties>
</file>