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2"/>
      </w:tblGrid>
      <w:tr w:rsidR="00284E1B" w:rsidTr="005E1856">
        <w:trPr>
          <w:cantSplit/>
          <w:trHeight w:val="720"/>
        </w:trPr>
        <w:tc>
          <w:tcPr>
            <w:tcW w:w="11592" w:type="dxa"/>
            <w:vAlign w:val="bottom"/>
          </w:tcPr>
          <w:p w:rsidR="00284E1B" w:rsidRDefault="002622D5" w:rsidP="005E1856">
            <w:pPr>
              <w:spacing w:after="0"/>
              <w:ind w:left="-180" w:right="-144"/>
              <w:jc w:val="right"/>
            </w:pPr>
            <w:r>
              <w:rPr>
                <w:rFonts w:asciiTheme="minorHAnsi" w:eastAsia="Book Antiqua" w:hAnsiTheme="minorHAnsi" w:cs="Times New Roman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04E41169" wp14:editId="04E4116A">
                  <wp:simplePos x="0" y="0"/>
                  <wp:positionH relativeFrom="column">
                    <wp:posOffset>5887720</wp:posOffset>
                  </wp:positionH>
                  <wp:positionV relativeFrom="paragraph">
                    <wp:posOffset>53340</wp:posOffset>
                  </wp:positionV>
                  <wp:extent cx="1094740" cy="6197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 education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D5A">
              <w:rPr>
                <w:rFonts w:asciiTheme="minorHAnsi" w:eastAsia="Book Antiqua" w:hAnsiTheme="minorHAnsi" w:cs="Times New Roman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5" behindDoc="0" locked="0" layoutInCell="1" allowOverlap="1" wp14:anchorId="04E4116B" wp14:editId="04E4116C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-62865</wp:posOffset>
                      </wp:positionV>
                      <wp:extent cx="2916555" cy="523875"/>
                      <wp:effectExtent l="0" t="0" r="0" b="952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6555" cy="523875"/>
                                <a:chOff x="-1" y="-1"/>
                                <a:chExt cx="2916998" cy="524207"/>
                              </a:xfrm>
                            </wpg:grpSpPr>
                            <wps:wsp>
                              <wps:cNvPr id="2" name="Round Single Corner Rectangle 2"/>
                              <wps:cNvSpPr/>
                              <wps:spPr>
                                <a:xfrm>
                                  <a:off x="71562" y="7951"/>
                                  <a:ext cx="2845435" cy="516255"/>
                                </a:xfrm>
                                <a:prstGeom prst="round1Rect">
                                  <a:avLst>
                                    <a:gd name="adj" fmla="val 20672"/>
                                  </a:avLst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Isosceles Triangle 6"/>
                              <wps:cNvSpPr/>
                              <wps:spPr>
                                <a:xfrm flipH="1" flipV="1">
                                  <a:off x="-1" y="-1"/>
                                  <a:ext cx="405130" cy="502920"/>
                                </a:xfrm>
                                <a:prstGeom prst="triangle">
                                  <a:avLst>
                                    <a:gd name="adj" fmla="val 8168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344.25pt;margin-top:-4.95pt;width:229.65pt;height:41.25pt;z-index:251657215" coordorigin="" coordsize="29169,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">
                      <v:shape id="Round Single Corner Rectangle 2" o:spid="_x0000_s1027" style="position:absolute;left:715;top:79;width:28454;height:5163;visibility:visible;mso-wrap-style:square;v-text-anchor:middle" coordsize="2845435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mesMA&#10;AADaAAAADwAAAGRycy9kb3ducmV2LnhtbESPT4vCMBTE74LfITzBm6Z6UKlGWcQVPSziv/vb5m1b&#10;tnmpTbbt+umNIHgcZuY3zGLVmkLUVLncsoLRMAJBnFidc6rgcv4czEA4j6yxsEwK/snBatntLDDW&#10;tuEj1SefigBhF6OCzPsyltIlGRl0Q1sSB+/HVgZ9kFUqdYVNgJtCjqNoIg3mHBYyLGmdUfJ7+jMK&#10;9tP7dlserptbre/7SWF08334Uqrfaz/mIDy1/h1+tXdawR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BmesMAAADaAAAADwAAAAAAAAAAAAAAAACYAgAAZHJzL2Rv&#10;d25yZXYueG1sUEsFBgAAAAAEAAQA9QAAAIgDAAAAAA==&#10;" path="m,l2738715,v58940,,106720,47780,106720,106720l2845435,516255,,516255,,xe" fillcolor="#003893 [3215]" stroked="f" strokeweight="2pt">
                        <v:path arrowok="t" o:connecttype="custom" o:connectlocs="0,0;2738715,0;2845435,106720;2845435,516255;0,516255;0,0" o:connectangles="0,0,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6" o:spid="_x0000_s1028" type="#_x0000_t5" style="position:absolute;width:4051;height:5029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eA8MA&#10;AADaAAAADwAAAGRycy9kb3ducmV2LnhtbESPzWrDMBCE74W8g9hAbo2cQNzUtWxKS0jBvTTuA2ys&#10;9Q+xVsZSY+fto0Khx2FmvmHSfDa9uNLoOssKNusIBHFldceNgu/y8LgH4Tyyxt4yKbiRgzxbPKSY&#10;aDvxF11PvhEBwi5BBa33QyKlq1oy6NZ2IA5ebUeDPsixkXrEKcBNL7dRFEuDHYeFFgd6a6m6nH6M&#10;gqj8xLKozudift8/P8XW1LvjVqnVcn59AeFp9v/hv/aHVhDD75Vw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0eA8MAAADaAAAADwAAAAAAAAAAAAAAAACYAgAAZHJzL2Rv&#10;d25yZXYueG1sUEsFBgAAAAAEAAQA9QAAAIgDAAAAAA==&#10;" adj="17643" fillcolor="white [3212]" stroked="f" strokeweight="2pt"/>
                    </v:group>
                  </w:pict>
                </mc:Fallback>
              </mc:AlternateContent>
            </w:r>
            <w:r w:rsidR="00606D5A">
              <w:rPr>
                <w:rFonts w:asciiTheme="minorHAnsi" w:eastAsia="Book Antiqua" w:hAnsiTheme="minorHAnsi" w:cs="Times New Roman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04E4116D" wp14:editId="04E4116E">
                  <wp:simplePos x="0" y="0"/>
                  <wp:positionH relativeFrom="column">
                    <wp:posOffset>5094605</wp:posOffset>
                  </wp:positionH>
                  <wp:positionV relativeFrom="paragraph">
                    <wp:posOffset>65405</wp:posOffset>
                  </wp:positionV>
                  <wp:extent cx="457200" cy="457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r_icon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856" w:rsidRPr="004402F8" w:rsidTr="007D4AD0">
        <w:trPr>
          <w:cantSplit/>
        </w:trPr>
        <w:tc>
          <w:tcPr>
            <w:tcW w:w="11592" w:type="dxa"/>
            <w:shd w:val="clear" w:color="auto" w:fill="003893" w:themeFill="background2"/>
          </w:tcPr>
          <w:p w:rsidR="005E1856" w:rsidRPr="004402F8" w:rsidRDefault="00505EB7" w:rsidP="007D4AD0">
            <w:pPr>
              <w:spacing w:before="100" w:after="60"/>
              <w:rPr>
                <w:rFonts w:ascii="Gill Sans MT" w:hAnsi="Gill Sans MT"/>
                <w:color w:val="FFFFFF" w:themeColor="background1"/>
                <w:sz w:val="32"/>
              </w:rPr>
            </w:pPr>
            <w:r>
              <w:rPr>
                <w:rFonts w:ascii="Gill Sans MT" w:hAnsi="Gill Sans MT"/>
                <w:color w:val="FFFFFF" w:themeColor="background1"/>
                <w:sz w:val="32"/>
              </w:rPr>
              <w:t>Venipuncture Charge Generation</w:t>
            </w:r>
          </w:p>
        </w:tc>
      </w:tr>
      <w:tr w:rsidR="00631B7F" w:rsidRPr="004402F8" w:rsidTr="0055199F">
        <w:trPr>
          <w:cantSplit/>
          <w:trHeight w:val="576"/>
        </w:trPr>
        <w:tc>
          <w:tcPr>
            <w:tcW w:w="11592" w:type="dxa"/>
            <w:shd w:val="clear" w:color="auto" w:fill="auto"/>
          </w:tcPr>
          <w:p w:rsidR="00631B7F" w:rsidRPr="004402F8" w:rsidRDefault="009F7217" w:rsidP="009D1679">
            <w:pPr>
              <w:spacing w:before="100" w:after="60"/>
              <w:rPr>
                <w:rFonts w:ascii="Gill Sans MT" w:hAnsi="Gill Sans MT"/>
                <w:color w:val="FFFFFF" w:themeColor="background1"/>
                <w:sz w:val="32"/>
              </w:rPr>
            </w:pPr>
            <w:r>
              <w:t>Venipuncture charges are automatically generated when blood specimens are collected and collection information indicates a draw type of venipuncture (1) and a specimen source of Blood, Venous (2).</w:t>
            </w:r>
          </w:p>
        </w:tc>
      </w:tr>
      <w:tr w:rsidR="004402F8" w:rsidRPr="004402F8" w:rsidTr="00042326">
        <w:trPr>
          <w:cantSplit/>
        </w:trPr>
        <w:tc>
          <w:tcPr>
            <w:tcW w:w="11592" w:type="dxa"/>
            <w:shd w:val="clear" w:color="auto" w:fill="003893" w:themeFill="background2"/>
          </w:tcPr>
          <w:p w:rsidR="00D22A1B" w:rsidRPr="004402F8" w:rsidRDefault="00505EB7" w:rsidP="009D1679">
            <w:pPr>
              <w:spacing w:before="100" w:after="60"/>
              <w:rPr>
                <w:rFonts w:ascii="Gill Sans MT" w:hAnsi="Gill Sans MT"/>
                <w:color w:val="FFFFFF" w:themeColor="background1"/>
                <w:sz w:val="32"/>
              </w:rPr>
            </w:pPr>
            <w:r>
              <w:rPr>
                <w:rFonts w:ascii="Gill Sans MT" w:hAnsi="Gill Sans MT"/>
                <w:color w:val="FFFFFF" w:themeColor="background1"/>
                <w:sz w:val="32"/>
              </w:rPr>
              <w:t>Default Specimen Type</w:t>
            </w:r>
          </w:p>
        </w:tc>
      </w:tr>
      <w:tr w:rsidR="00284E1B" w:rsidRPr="00C871B0" w:rsidTr="00C94570">
        <w:trPr>
          <w:trHeight w:val="3510"/>
        </w:trPr>
        <w:tc>
          <w:tcPr>
            <w:tcW w:w="11592" w:type="dxa"/>
          </w:tcPr>
          <w:p w:rsidR="00606D5A" w:rsidRDefault="00606D5A" w:rsidP="00606D5A">
            <w:pPr>
              <w:rPr>
                <w:rFonts w:asciiTheme="minorHAnsi" w:eastAsia="Book Antiqua" w:hAnsiTheme="minorHAnsi" w:cs="Times New Roman"/>
              </w:rPr>
            </w:pPr>
          </w:p>
          <w:p w:rsidR="009F31FA" w:rsidRDefault="00505EB7" w:rsidP="00606D5A">
            <w:pPr>
              <w:rPr>
                <w:rFonts w:asciiTheme="minorHAnsi" w:eastAsia="Book Antiqua" w:hAnsiTheme="minorHAnsi" w:cs="Times New Roman"/>
              </w:rPr>
            </w:pPr>
            <w:r>
              <w:rPr>
                <w:rFonts w:asciiTheme="minorHAnsi" w:eastAsia="Book Antiqua" w:hAnsiTheme="minorHAnsi" w:cs="Times New Roman"/>
              </w:rPr>
              <w:t>Lab orders have default specimen sources defined at the procedure (EAP) level in Epic. The default specimen source appears as a blue button.</w:t>
            </w:r>
          </w:p>
          <w:p w:rsidR="00505EB7" w:rsidRDefault="00505EB7" w:rsidP="00606D5A">
            <w:pPr>
              <w:rPr>
                <w:rFonts w:asciiTheme="minorHAnsi" w:eastAsia="Book Antiqua" w:hAnsiTheme="minorHAnsi" w:cs="Times New Roman"/>
              </w:rPr>
            </w:pPr>
          </w:p>
          <w:p w:rsidR="00505EB7" w:rsidRDefault="00505EB7" w:rsidP="00606D5A">
            <w:pPr>
              <w:rPr>
                <w:rFonts w:asciiTheme="minorHAnsi" w:eastAsia="Book Antiqua" w:hAnsiTheme="minorHAnsi" w:cs="Times New Roman"/>
              </w:rPr>
            </w:pPr>
            <w:r>
              <w:rPr>
                <w:rFonts w:asciiTheme="minorHAnsi" w:eastAsia="Book Antiqua" w:hAnsiTheme="minorHAnsi" w:cs="Times New Roman"/>
              </w:rPr>
              <w:t xml:space="preserve">Example: Glucose defaults </w:t>
            </w:r>
            <w:r w:rsidRPr="00505EB7">
              <w:rPr>
                <w:rFonts w:asciiTheme="minorHAnsi" w:eastAsia="Book Antiqua" w:hAnsiTheme="minorHAnsi" w:cs="Times New Roman"/>
                <w:b/>
              </w:rPr>
              <w:t>specimen source</w:t>
            </w:r>
            <w:r>
              <w:rPr>
                <w:rFonts w:asciiTheme="minorHAnsi" w:eastAsia="Book Antiqua" w:hAnsiTheme="minorHAnsi" w:cs="Times New Roman"/>
              </w:rPr>
              <w:t>: Blood, Venous as indicated in blue on the screen below.</w:t>
            </w:r>
          </w:p>
          <w:p w:rsidR="009F31FA" w:rsidRDefault="00505EB7" w:rsidP="00606D5A">
            <w:pPr>
              <w:rPr>
                <w:rFonts w:asciiTheme="minorHAnsi" w:eastAsia="Book Antiqua" w:hAnsiTheme="minorHAnsi" w:cs="Times New Roman"/>
              </w:rPr>
            </w:pPr>
            <w:r>
              <w:rPr>
                <w:noProof/>
              </w:rPr>
              <w:drawing>
                <wp:inline distT="0" distB="0" distL="0" distR="0" wp14:anchorId="53BF315D" wp14:editId="412D0090">
                  <wp:extent cx="4556125" cy="1598295"/>
                  <wp:effectExtent l="0" t="0" r="0" b="1905"/>
                  <wp:docPr id="5" name="Picture 5" descr="cid:image001.png@01D33E13.958EA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3E13.958EA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12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EB7" w:rsidRDefault="00505EB7" w:rsidP="00606D5A">
            <w:pPr>
              <w:rPr>
                <w:rFonts w:asciiTheme="minorHAnsi" w:eastAsia="Book Antiqua" w:hAnsiTheme="minorHAnsi" w:cs="Times New Roman"/>
              </w:rPr>
            </w:pPr>
            <w:r>
              <w:rPr>
                <w:rFonts w:asciiTheme="minorHAnsi" w:eastAsia="Book Antiqua" w:hAnsiTheme="minorHAnsi" w:cs="Times New Roman"/>
              </w:rPr>
              <w:t xml:space="preserve">If the </w:t>
            </w:r>
            <w:r>
              <w:rPr>
                <w:rFonts w:asciiTheme="minorHAnsi" w:eastAsia="Book Antiqua" w:hAnsiTheme="minorHAnsi" w:cs="Times New Roman"/>
                <w:b/>
              </w:rPr>
              <w:t>default</w:t>
            </w:r>
            <w:r>
              <w:rPr>
                <w:rFonts w:asciiTheme="minorHAnsi" w:eastAsia="Book Antiqua" w:hAnsiTheme="minorHAnsi" w:cs="Times New Roman"/>
              </w:rPr>
              <w:t xml:space="preserve"> </w:t>
            </w:r>
            <w:r>
              <w:rPr>
                <w:rFonts w:asciiTheme="minorHAnsi" w:eastAsia="Book Antiqua" w:hAnsiTheme="minorHAnsi" w:cs="Times New Roman"/>
                <w:b/>
              </w:rPr>
              <w:t>specimen source</w:t>
            </w:r>
            <w:r>
              <w:rPr>
                <w:rFonts w:asciiTheme="minorHAnsi" w:eastAsia="Book Antiqua" w:hAnsiTheme="minorHAnsi" w:cs="Times New Roman"/>
              </w:rPr>
              <w:t xml:space="preserve"> is correct, do </w:t>
            </w:r>
            <w:r w:rsidRPr="00505EB7">
              <w:rPr>
                <w:rFonts w:asciiTheme="minorHAnsi" w:eastAsia="Book Antiqua" w:hAnsiTheme="minorHAnsi" w:cs="Times New Roman"/>
                <w:u w:val="single"/>
              </w:rPr>
              <w:t xml:space="preserve">not </w:t>
            </w:r>
            <w:r>
              <w:rPr>
                <w:rFonts w:asciiTheme="minorHAnsi" w:eastAsia="Book Antiqua" w:hAnsiTheme="minorHAnsi" w:cs="Times New Roman"/>
              </w:rPr>
              <w:t xml:space="preserve">click the specimen source button. </w:t>
            </w:r>
          </w:p>
          <w:p w:rsidR="00505EB7" w:rsidRPr="00505EB7" w:rsidRDefault="00505EB7" w:rsidP="00606D5A">
            <w:pPr>
              <w:rPr>
                <w:rFonts w:asciiTheme="minorHAnsi" w:eastAsia="Book Antiqua" w:hAnsiTheme="minorHAnsi" w:cs="Times New Roman"/>
              </w:rPr>
            </w:pPr>
            <w:r>
              <w:rPr>
                <w:rFonts w:asciiTheme="minorHAnsi" w:eastAsia="Book Antiqua" w:hAnsiTheme="minorHAnsi" w:cs="Times New Roman"/>
              </w:rPr>
              <w:t xml:space="preserve">If the button is clicked, the specimen source is deselected and a venipuncture charge will </w:t>
            </w:r>
            <w:r w:rsidRPr="00EE0BEB">
              <w:rPr>
                <w:rFonts w:asciiTheme="minorHAnsi" w:eastAsia="Book Antiqua" w:hAnsiTheme="minorHAnsi" w:cs="Times New Roman"/>
                <w:u w:val="single"/>
              </w:rPr>
              <w:t>not</w:t>
            </w:r>
            <w:r>
              <w:rPr>
                <w:rFonts w:asciiTheme="minorHAnsi" w:eastAsia="Book Antiqua" w:hAnsiTheme="minorHAnsi" w:cs="Times New Roman"/>
              </w:rPr>
              <w:t xml:space="preserve"> be generated (below).</w:t>
            </w:r>
          </w:p>
          <w:p w:rsidR="0098545F" w:rsidRDefault="00505EB7" w:rsidP="00606D5A">
            <w:pPr>
              <w:rPr>
                <w:rFonts w:asciiTheme="minorHAnsi" w:eastAsia="Book Antiqua" w:hAnsiTheme="minorHAnsi" w:cs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56E979C" wp14:editId="1E7290EC">
                  <wp:extent cx="5387117" cy="1137037"/>
                  <wp:effectExtent l="0" t="0" r="4445" b="6350"/>
                  <wp:docPr id="11" name="Picture 11" descr="cid:image013.jpg@01D3379B.D892B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13.jpg@01D3379B.D892BC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132" cy="113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759" w:rsidRPr="00606D5A" w:rsidRDefault="00AC2759" w:rsidP="00606D5A">
            <w:pPr>
              <w:tabs>
                <w:tab w:val="left" w:pos="7601"/>
              </w:tabs>
              <w:rPr>
                <w:rFonts w:asciiTheme="minorHAnsi" w:eastAsia="Book Antiqua" w:hAnsiTheme="minorHAnsi" w:cs="Times New Roman"/>
              </w:rPr>
            </w:pPr>
          </w:p>
        </w:tc>
      </w:tr>
      <w:tr w:rsidR="004E71B2" w:rsidRPr="00C871B0" w:rsidTr="00C94570">
        <w:trPr>
          <w:trHeight w:val="3510"/>
        </w:trPr>
        <w:tc>
          <w:tcPr>
            <w:tcW w:w="11592" w:type="dxa"/>
          </w:tcPr>
          <w:p w:rsidR="004E71B2" w:rsidRDefault="004E71B2" w:rsidP="00C94570">
            <w:pPr>
              <w:spacing w:before="120" w:after="0"/>
            </w:pPr>
          </w:p>
        </w:tc>
      </w:tr>
    </w:tbl>
    <w:p w:rsidR="00731146" w:rsidRDefault="00731146"/>
    <w:p w:rsidR="00D22A1B" w:rsidRPr="00B0454A" w:rsidRDefault="003021EE" w:rsidP="00B0454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REMINDER: File name should not include spaces or special characters.</w:t>
      </w:r>
      <w:bookmarkStart w:id="0" w:name="_GoBack"/>
      <w:bookmarkEnd w:id="0"/>
    </w:p>
    <w:sectPr w:rsidR="00D22A1B" w:rsidRPr="00B0454A" w:rsidSect="0055199F">
      <w:footerReference w:type="default" r:id="rId17"/>
      <w:type w:val="continuous"/>
      <w:pgSz w:w="12240" w:h="15840"/>
      <w:pgMar w:top="360" w:right="432" w:bottom="432" w:left="432" w:header="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ED" w:rsidRDefault="00895EED" w:rsidP="00262942">
      <w:pPr>
        <w:spacing w:after="0"/>
      </w:pPr>
      <w:r>
        <w:separator/>
      </w:r>
    </w:p>
  </w:endnote>
  <w:endnote w:type="continuationSeparator" w:id="0">
    <w:p w:rsidR="00895EED" w:rsidRDefault="00895EED" w:rsidP="00262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02" w:rsidRPr="00262942" w:rsidRDefault="0055199F" w:rsidP="0055199F">
    <w:pPr>
      <w:pStyle w:val="Footer"/>
      <w:tabs>
        <w:tab w:val="clear" w:pos="4680"/>
        <w:tab w:val="clear" w:pos="9360"/>
        <w:tab w:val="right" w:pos="11340"/>
      </w:tabs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Footer info as appropriate</w:t>
    </w:r>
    <w:r w:rsidR="000D6420">
      <w:rPr>
        <w:color w:val="808080" w:themeColor="background1" w:themeShade="80"/>
        <w:sz w:val="14"/>
      </w:rPr>
      <w:tab/>
      <w:t xml:space="preserve">Page </w:t>
    </w:r>
    <w:r w:rsidR="000D6420" w:rsidRPr="000D6420">
      <w:rPr>
        <w:color w:val="808080" w:themeColor="background1" w:themeShade="80"/>
        <w:sz w:val="14"/>
      </w:rPr>
      <w:fldChar w:fldCharType="begin"/>
    </w:r>
    <w:r w:rsidR="000D6420" w:rsidRPr="000D6420">
      <w:rPr>
        <w:color w:val="808080" w:themeColor="background1" w:themeShade="80"/>
        <w:sz w:val="14"/>
      </w:rPr>
      <w:instrText xml:space="preserve"> PAGE   \* MERGEFORMAT </w:instrText>
    </w:r>
    <w:r w:rsidR="000D6420" w:rsidRPr="000D6420">
      <w:rPr>
        <w:color w:val="808080" w:themeColor="background1" w:themeShade="80"/>
        <w:sz w:val="14"/>
      </w:rPr>
      <w:fldChar w:fldCharType="separate"/>
    </w:r>
    <w:r w:rsidR="00B0454A">
      <w:rPr>
        <w:noProof/>
        <w:color w:val="808080" w:themeColor="background1" w:themeShade="80"/>
        <w:sz w:val="14"/>
      </w:rPr>
      <w:t>1</w:t>
    </w:r>
    <w:r w:rsidR="000D6420" w:rsidRPr="000D6420">
      <w:rPr>
        <w:noProof/>
        <w:color w:val="808080" w:themeColor="background1" w:themeShade="80"/>
        <w:sz w:val="14"/>
      </w:rPr>
      <w:fldChar w:fldCharType="end"/>
    </w:r>
  </w:p>
  <w:p w:rsidR="00FC2970" w:rsidRDefault="00FC29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ED" w:rsidRDefault="00895EED" w:rsidP="00262942">
      <w:pPr>
        <w:spacing w:after="0"/>
      </w:pPr>
      <w:r>
        <w:separator/>
      </w:r>
    </w:p>
  </w:footnote>
  <w:footnote w:type="continuationSeparator" w:id="0">
    <w:p w:rsidR="00895EED" w:rsidRDefault="00895EED" w:rsidP="002629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3045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DC36E8"/>
    <w:multiLevelType w:val="hybridMultilevel"/>
    <w:tmpl w:val="603AFAAC"/>
    <w:lvl w:ilvl="0" w:tplc="674C27EE">
      <w:numFmt w:val="bullet"/>
      <w:lvlText w:val="•"/>
      <w:lvlJc w:val="left"/>
      <w:pPr>
        <w:ind w:left="1080" w:hanging="72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2236"/>
    <w:multiLevelType w:val="hybridMultilevel"/>
    <w:tmpl w:val="31F4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7151E"/>
    <w:multiLevelType w:val="hybridMultilevel"/>
    <w:tmpl w:val="BD6C4A86"/>
    <w:lvl w:ilvl="0" w:tplc="6D6A03A4">
      <w:start w:val="1"/>
      <w:numFmt w:val="decimal"/>
      <w:pStyle w:val="Step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241A5"/>
    <w:multiLevelType w:val="hybridMultilevel"/>
    <w:tmpl w:val="A080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708EB"/>
    <w:multiLevelType w:val="hybridMultilevel"/>
    <w:tmpl w:val="A080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F4106"/>
    <w:multiLevelType w:val="hybridMultilevel"/>
    <w:tmpl w:val="8252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1E18"/>
    <w:multiLevelType w:val="hybridMultilevel"/>
    <w:tmpl w:val="5F5E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5C35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44116"/>
    <w:multiLevelType w:val="hybridMultilevel"/>
    <w:tmpl w:val="397E266E"/>
    <w:lvl w:ilvl="0" w:tplc="674C27EE">
      <w:numFmt w:val="bullet"/>
      <w:lvlText w:val="•"/>
      <w:lvlJc w:val="left"/>
      <w:pPr>
        <w:ind w:left="360" w:hanging="360"/>
      </w:pPr>
      <w:rPr>
        <w:rFonts w:ascii="Calibri" w:eastAsia="Book Antiqua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630B33"/>
    <w:multiLevelType w:val="hybridMultilevel"/>
    <w:tmpl w:val="B218E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D00065"/>
    <w:multiLevelType w:val="hybridMultilevel"/>
    <w:tmpl w:val="927C4CC0"/>
    <w:lvl w:ilvl="0" w:tplc="674C27EE">
      <w:numFmt w:val="bullet"/>
      <w:lvlText w:val="•"/>
      <w:lvlJc w:val="left"/>
      <w:pPr>
        <w:ind w:left="0" w:hanging="720"/>
      </w:pPr>
      <w:rPr>
        <w:rFonts w:ascii="Calibri" w:eastAsia="Book Antiqu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C281BED"/>
    <w:multiLevelType w:val="hybridMultilevel"/>
    <w:tmpl w:val="A6B4AF74"/>
    <w:lvl w:ilvl="0" w:tplc="1660A7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86668"/>
    <w:multiLevelType w:val="hybridMultilevel"/>
    <w:tmpl w:val="CAD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02B00"/>
    <w:multiLevelType w:val="hybridMultilevel"/>
    <w:tmpl w:val="A080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B24BB"/>
    <w:multiLevelType w:val="hybridMultilevel"/>
    <w:tmpl w:val="B04CDE14"/>
    <w:lvl w:ilvl="0" w:tplc="674C27EE">
      <w:numFmt w:val="bullet"/>
      <w:lvlText w:val="•"/>
      <w:lvlJc w:val="left"/>
      <w:pPr>
        <w:ind w:left="0" w:hanging="720"/>
      </w:pPr>
      <w:rPr>
        <w:rFonts w:ascii="Calibri" w:eastAsia="Book Antiqu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71D5DC9"/>
    <w:multiLevelType w:val="hybridMultilevel"/>
    <w:tmpl w:val="85801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74C27EE">
      <w:numFmt w:val="bullet"/>
      <w:lvlText w:val="•"/>
      <w:lvlJc w:val="left"/>
      <w:pPr>
        <w:ind w:left="2520" w:hanging="360"/>
      </w:pPr>
      <w:rPr>
        <w:rFonts w:ascii="Calibri" w:eastAsia="Book Antiqua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3F7979"/>
    <w:multiLevelType w:val="hybridMultilevel"/>
    <w:tmpl w:val="B104559A"/>
    <w:lvl w:ilvl="0" w:tplc="194E4A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94280"/>
    <w:multiLevelType w:val="hybridMultilevel"/>
    <w:tmpl w:val="F2B6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A7179"/>
    <w:multiLevelType w:val="hybridMultilevel"/>
    <w:tmpl w:val="02BE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B5CDE"/>
    <w:multiLevelType w:val="hybridMultilevel"/>
    <w:tmpl w:val="05C6D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21FD7"/>
    <w:multiLevelType w:val="hybridMultilevel"/>
    <w:tmpl w:val="442A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02844"/>
    <w:multiLevelType w:val="hybridMultilevel"/>
    <w:tmpl w:val="CBCE2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5"/>
  </w:num>
  <w:num w:numId="10">
    <w:abstractNumId w:val="18"/>
  </w:num>
  <w:num w:numId="11">
    <w:abstractNumId w:val="4"/>
  </w:num>
  <w:num w:numId="12">
    <w:abstractNumId w:val="16"/>
  </w:num>
  <w:num w:numId="13">
    <w:abstractNumId w:val="19"/>
  </w:num>
  <w:num w:numId="14">
    <w:abstractNumId w:val="12"/>
  </w:num>
  <w:num w:numId="15">
    <w:abstractNumId w:val="1"/>
  </w:num>
  <w:num w:numId="16">
    <w:abstractNumId w:val="21"/>
  </w:num>
  <w:num w:numId="17">
    <w:abstractNumId w:val="14"/>
  </w:num>
  <w:num w:numId="18">
    <w:abstractNumId w:val="10"/>
  </w:num>
  <w:num w:numId="19">
    <w:abstractNumId w:val="8"/>
  </w:num>
  <w:num w:numId="20">
    <w:abstractNumId w:val="15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17"/>
    <w:rsid w:val="00000605"/>
    <w:rsid w:val="00004105"/>
    <w:rsid w:val="00035425"/>
    <w:rsid w:val="00042326"/>
    <w:rsid w:val="00055AFE"/>
    <w:rsid w:val="00083A31"/>
    <w:rsid w:val="000847F5"/>
    <w:rsid w:val="000B1D92"/>
    <w:rsid w:val="000D6420"/>
    <w:rsid w:val="000E1263"/>
    <w:rsid w:val="001224DF"/>
    <w:rsid w:val="00150FCC"/>
    <w:rsid w:val="00170C0C"/>
    <w:rsid w:val="00175214"/>
    <w:rsid w:val="001866D9"/>
    <w:rsid w:val="001A1C96"/>
    <w:rsid w:val="001C1D1E"/>
    <w:rsid w:val="001D3537"/>
    <w:rsid w:val="001E36E6"/>
    <w:rsid w:val="00232336"/>
    <w:rsid w:val="002622D5"/>
    <w:rsid w:val="00262942"/>
    <w:rsid w:val="00284E1B"/>
    <w:rsid w:val="002E5961"/>
    <w:rsid w:val="003021EE"/>
    <w:rsid w:val="00335DE5"/>
    <w:rsid w:val="003B5D1C"/>
    <w:rsid w:val="003B619B"/>
    <w:rsid w:val="00415EC2"/>
    <w:rsid w:val="004402F8"/>
    <w:rsid w:val="004E40F0"/>
    <w:rsid w:val="004E71B2"/>
    <w:rsid w:val="00505EB7"/>
    <w:rsid w:val="005465A0"/>
    <w:rsid w:val="0055199F"/>
    <w:rsid w:val="00556926"/>
    <w:rsid w:val="0057406E"/>
    <w:rsid w:val="00593222"/>
    <w:rsid w:val="005D033A"/>
    <w:rsid w:val="005E1856"/>
    <w:rsid w:val="00606D5A"/>
    <w:rsid w:val="00631B7F"/>
    <w:rsid w:val="0063657B"/>
    <w:rsid w:val="00644EFC"/>
    <w:rsid w:val="006E5336"/>
    <w:rsid w:val="0071262D"/>
    <w:rsid w:val="00731146"/>
    <w:rsid w:val="007318D6"/>
    <w:rsid w:val="007321B9"/>
    <w:rsid w:val="007B326F"/>
    <w:rsid w:val="007C3E41"/>
    <w:rsid w:val="0080541B"/>
    <w:rsid w:val="00806972"/>
    <w:rsid w:val="00895EED"/>
    <w:rsid w:val="008969B7"/>
    <w:rsid w:val="008C4755"/>
    <w:rsid w:val="009134CA"/>
    <w:rsid w:val="009304E7"/>
    <w:rsid w:val="00951CFD"/>
    <w:rsid w:val="0098490C"/>
    <w:rsid w:val="0098545F"/>
    <w:rsid w:val="009D1679"/>
    <w:rsid w:val="009F31FA"/>
    <w:rsid w:val="009F7217"/>
    <w:rsid w:val="00A44473"/>
    <w:rsid w:val="00A50F4C"/>
    <w:rsid w:val="00A60EC6"/>
    <w:rsid w:val="00AC2759"/>
    <w:rsid w:val="00AE5E5E"/>
    <w:rsid w:val="00B0454A"/>
    <w:rsid w:val="00B14D0F"/>
    <w:rsid w:val="00B700BD"/>
    <w:rsid w:val="00BC2A18"/>
    <w:rsid w:val="00BF5CCE"/>
    <w:rsid w:val="00C40C80"/>
    <w:rsid w:val="00C86707"/>
    <w:rsid w:val="00C871B0"/>
    <w:rsid w:val="00C94570"/>
    <w:rsid w:val="00D2077C"/>
    <w:rsid w:val="00D22A1B"/>
    <w:rsid w:val="00DA1C37"/>
    <w:rsid w:val="00E15067"/>
    <w:rsid w:val="00E2110E"/>
    <w:rsid w:val="00E63DFD"/>
    <w:rsid w:val="00E9558A"/>
    <w:rsid w:val="00EE0BEB"/>
    <w:rsid w:val="00FC0BA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D6"/>
    <w:pPr>
      <w:spacing w:after="16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">
    <w:name w:val="Step"/>
    <w:basedOn w:val="ListNumber"/>
    <w:autoRedefine/>
    <w:qFormat/>
    <w:rsid w:val="007318D6"/>
    <w:pPr>
      <w:numPr>
        <w:numId w:val="2"/>
      </w:numPr>
      <w:spacing w:before="100" w:after="100" w:line="276" w:lineRule="auto"/>
    </w:pPr>
  </w:style>
  <w:style w:type="paragraph" w:styleId="ListNumber">
    <w:name w:val="List Number"/>
    <w:basedOn w:val="Normal"/>
    <w:uiPriority w:val="99"/>
    <w:semiHidden/>
    <w:unhideWhenUsed/>
    <w:rsid w:val="007318D6"/>
    <w:pPr>
      <w:numPr>
        <w:numId w:val="1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9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42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2629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2942"/>
    <w:rPr>
      <w:rFonts w:ascii="Calibri" w:hAnsi="Calibri"/>
      <w:sz w:val="24"/>
    </w:rPr>
  </w:style>
  <w:style w:type="table" w:customStyle="1" w:styleId="TableGrid3">
    <w:name w:val="Table Grid3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629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2942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80541B"/>
    <w:pPr>
      <w:ind w:left="720"/>
      <w:contextualSpacing/>
    </w:pPr>
  </w:style>
  <w:style w:type="paragraph" w:customStyle="1" w:styleId="aasubsection">
    <w:name w:val="aa subsection"/>
    <w:basedOn w:val="Normal"/>
    <w:link w:val="aasubsectionChar"/>
    <w:qFormat/>
    <w:rsid w:val="00083A31"/>
    <w:pPr>
      <w:spacing w:after="0" w:line="276" w:lineRule="auto"/>
    </w:pPr>
    <w:rPr>
      <w:rFonts w:ascii="Gill Sans MT" w:eastAsia="Calibri" w:hAnsi="Gill Sans MT" w:cs="Times New Roman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077C"/>
    <w:pPr>
      <w:spacing w:after="200"/>
    </w:pPr>
    <w:rPr>
      <w:b/>
      <w:bCs/>
      <w:color w:val="007AA5" w:themeColor="accent1"/>
      <w:sz w:val="18"/>
      <w:szCs w:val="18"/>
    </w:rPr>
  </w:style>
  <w:style w:type="character" w:customStyle="1" w:styleId="aasubsectionChar">
    <w:name w:val="aa subsection Char"/>
    <w:basedOn w:val="DefaultParagraphFont"/>
    <w:link w:val="aasubsection"/>
    <w:rsid w:val="00083A31"/>
    <w:rPr>
      <w:rFonts w:ascii="Gill Sans MT" w:eastAsia="Calibri" w:hAnsi="Gill Sans MT" w:cs="Times New Roman"/>
      <w:sz w:val="24"/>
      <w:u w:val="single"/>
    </w:rPr>
  </w:style>
  <w:style w:type="paragraph" w:styleId="NoSpacing">
    <w:name w:val="No Spacing"/>
    <w:uiPriority w:val="1"/>
    <w:qFormat/>
    <w:rsid w:val="0063657B"/>
    <w:pPr>
      <w:spacing w:after="0" w:line="240" w:lineRule="auto"/>
    </w:pPr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D6"/>
    <w:pPr>
      <w:spacing w:after="16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">
    <w:name w:val="Step"/>
    <w:basedOn w:val="ListNumber"/>
    <w:autoRedefine/>
    <w:qFormat/>
    <w:rsid w:val="007318D6"/>
    <w:pPr>
      <w:numPr>
        <w:numId w:val="2"/>
      </w:numPr>
      <w:spacing w:before="100" w:after="100" w:line="276" w:lineRule="auto"/>
    </w:pPr>
  </w:style>
  <w:style w:type="paragraph" w:styleId="ListNumber">
    <w:name w:val="List Number"/>
    <w:basedOn w:val="Normal"/>
    <w:uiPriority w:val="99"/>
    <w:semiHidden/>
    <w:unhideWhenUsed/>
    <w:rsid w:val="007318D6"/>
    <w:pPr>
      <w:numPr>
        <w:numId w:val="1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9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42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2629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2942"/>
    <w:rPr>
      <w:rFonts w:ascii="Calibri" w:hAnsi="Calibri"/>
      <w:sz w:val="24"/>
    </w:rPr>
  </w:style>
  <w:style w:type="table" w:customStyle="1" w:styleId="TableGrid3">
    <w:name w:val="Table Grid3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2629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629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2942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80541B"/>
    <w:pPr>
      <w:ind w:left="720"/>
      <w:contextualSpacing/>
    </w:pPr>
  </w:style>
  <w:style w:type="paragraph" w:customStyle="1" w:styleId="aasubsection">
    <w:name w:val="aa subsection"/>
    <w:basedOn w:val="Normal"/>
    <w:link w:val="aasubsectionChar"/>
    <w:qFormat/>
    <w:rsid w:val="00083A31"/>
    <w:pPr>
      <w:spacing w:after="0" w:line="276" w:lineRule="auto"/>
    </w:pPr>
    <w:rPr>
      <w:rFonts w:ascii="Gill Sans MT" w:eastAsia="Calibri" w:hAnsi="Gill Sans MT" w:cs="Times New Roman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077C"/>
    <w:pPr>
      <w:spacing w:after="200"/>
    </w:pPr>
    <w:rPr>
      <w:b/>
      <w:bCs/>
      <w:color w:val="007AA5" w:themeColor="accent1"/>
      <w:sz w:val="18"/>
      <w:szCs w:val="18"/>
    </w:rPr>
  </w:style>
  <w:style w:type="character" w:customStyle="1" w:styleId="aasubsectionChar">
    <w:name w:val="aa subsection Char"/>
    <w:basedOn w:val="DefaultParagraphFont"/>
    <w:link w:val="aasubsection"/>
    <w:rsid w:val="00083A31"/>
    <w:rPr>
      <w:rFonts w:ascii="Gill Sans MT" w:eastAsia="Calibri" w:hAnsi="Gill Sans MT" w:cs="Times New Roman"/>
      <w:sz w:val="24"/>
      <w:u w:val="single"/>
    </w:rPr>
  </w:style>
  <w:style w:type="paragraph" w:styleId="NoSpacing">
    <w:name w:val="No Spacing"/>
    <w:uiPriority w:val="1"/>
    <w:qFormat/>
    <w:rsid w:val="0063657B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13.jpg@01D3379B.D892BC30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cid:image001.png@01D33E13.958EA2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uto%20Generation%20of%20Venipuncture%20Charges.dotx" TargetMode="External"/></Relationships>
</file>

<file path=word/theme/theme1.xml><?xml version="1.0" encoding="utf-8"?>
<a:theme xmlns:a="http://schemas.openxmlformats.org/drawingml/2006/main" name="Office Theme">
  <a:themeElements>
    <a:clrScheme name="UCDHS Secondary Colors">
      <a:dk1>
        <a:sysClr val="windowText" lastClr="000000"/>
      </a:dk1>
      <a:lt1>
        <a:sysClr val="window" lastClr="FFFFFF"/>
      </a:lt1>
      <a:dk2>
        <a:srgbClr val="003893"/>
      </a:dk2>
      <a:lt2>
        <a:srgbClr val="003893"/>
      </a:lt2>
      <a:accent1>
        <a:srgbClr val="007AA5"/>
      </a:accent1>
      <a:accent2>
        <a:srgbClr val="6656BC"/>
      </a:accent2>
      <a:accent3>
        <a:srgbClr val="568E14"/>
      </a:accent3>
      <a:accent4>
        <a:srgbClr val="C1BF0A"/>
      </a:accent4>
      <a:accent5>
        <a:srgbClr val="FFC61E"/>
      </a:accent5>
      <a:accent6>
        <a:srgbClr val="681E5B"/>
      </a:accent6>
      <a:hlink>
        <a:srgbClr val="664975"/>
      </a:hlink>
      <a:folHlink>
        <a:srgbClr val="681E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e Data Connection File" ma:contentTypeID="0x010100629D00608F814DD6AC8A86903AEE72AA00184B745D462AEC43802A2A70E3C406F1" ma:contentTypeVersion="0" ma:contentTypeDescription="" ma:contentTypeScope="" ma:versionID="6add88ed50849e0f5f91d8b295409065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5e7d6c840cf056efce80d4534512427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Comments" ma:index="4" nillable="true" ma:displayName="Description" ma:internalName="Comment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54592-63B7-491E-B297-DF97B628368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D2A8235-894B-433F-A005-9FA24C46D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48834-9BFA-4B34-AF22-0FB19D34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 Generation of Venipuncture Charges.dotx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W. Barstad</dc:creator>
  <cp:lastModifiedBy>Amy S Hyatt</cp:lastModifiedBy>
  <cp:revision>2</cp:revision>
  <cp:lastPrinted>2017-10-09T15:41:00Z</cp:lastPrinted>
  <dcterms:created xsi:type="dcterms:W3CDTF">2017-10-09T17:09:00Z</dcterms:created>
  <dcterms:modified xsi:type="dcterms:W3CDTF">2017-10-09T17:09:00Z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0x010100629D00608F814DD6AC8A86903AEE72AA00184B745D462AEC43802A2A70E3C406F1</vt:lpwstr>
  </property>
</Properties>
</file>