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E2" w:rsidRDefault="005073E2" w:rsidP="00A14D63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COAGULATION COMPETENCY 2013</w:t>
      </w:r>
    </w:p>
    <w:p w:rsidR="005073E2" w:rsidRDefault="005073E2" w:rsidP="00A14D63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A14D63" w:rsidRPr="00A14D63" w:rsidRDefault="00A14D63" w:rsidP="00A14D63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4D6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In the formula used to calculate international normalized ratios (INRs), what does the </w:t>
      </w:r>
      <w:r w:rsidRPr="00A14D6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ISI</w:t>
      </w:r>
      <w:r w:rsidRPr="00A14D63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represent?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3"/>
      </w:tblGrid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6" o:title=""/>
                </v:shape>
                <w:control r:id="rId7" w:name="DefaultOcxName4" w:shapeid="_x0000_i1048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The patient’s </w:t>
            </w:r>
            <w:proofErr w:type="spellStart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prothrombin</w:t>
            </w:r>
            <w:proofErr w:type="spellEnd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time reported in seconds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47" type="#_x0000_t75" style="width:20.25pt;height:18pt" o:ole="">
                  <v:imagedata r:id="rId6" o:title=""/>
                </v:shape>
                <w:control r:id="rId8" w:name="DefaultOcxName11" w:shapeid="_x0000_i1047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The </w:t>
            </w:r>
            <w:proofErr w:type="spellStart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prothrombin</w:t>
            </w:r>
            <w:proofErr w:type="spellEnd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time for the normal control reported in seconds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46" type="#_x0000_t75" style="width:20.25pt;height:18pt" o:ole="">
                  <v:imagedata r:id="rId9" o:title=""/>
                </v:shape>
                <w:control r:id="rId10" w:name="DefaultOcxName21" w:shapeid="_x0000_i1046"/>
              </w:object>
            </w:r>
            <w:r w:rsidRPr="00A14D6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 xml:space="preserve">A measure of a </w:t>
            </w:r>
            <w:proofErr w:type="spellStart"/>
            <w:r w:rsidRPr="00A14D6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thromboplastin</w:t>
            </w:r>
            <w:proofErr w:type="spellEnd"/>
            <w:r w:rsidRPr="00A14D6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 xml:space="preserve"> reagent’s sensitivity performance in the PT assay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45" type="#_x0000_t75" style="width:20.25pt;height:18pt" o:ole="">
                  <v:imagedata r:id="rId6" o:title=""/>
                </v:shape>
                <w:control r:id="rId11" w:name="DefaultOcxName31" w:shapeid="_x0000_i1045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A method verification code for the </w:t>
            </w:r>
            <w:proofErr w:type="spellStart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thromboplastin</w:t>
            </w:r>
            <w:proofErr w:type="spellEnd"/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reagent</w:t>
            </w:r>
          </w:p>
        </w:tc>
      </w:tr>
    </w:tbl>
    <w:p w:rsidR="00A14D63" w:rsidRDefault="00A14D63" w:rsidP="00A14D63"/>
    <w:p w:rsidR="00A14D63" w:rsidRDefault="00A14D63" w:rsidP="00A14D63"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7DF716A" wp14:editId="2DFE57B7">
            <wp:extent cx="1874344" cy="1628775"/>
            <wp:effectExtent l="0" t="0" r="0" b="0"/>
            <wp:docPr id="3" name="Picture 3" descr="http://medtraining.org/ltac3/account/media/2010-2/coag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edtraining.org/ltac3/account/media/2010-2/coag10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4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A14D63" w:rsidRDefault="00A14D63" w:rsidP="00A14D63">
      <w:pPr>
        <w:jc w:val="both"/>
      </w:pPr>
    </w:p>
    <w:p w:rsidR="00A14D63" w:rsidRDefault="00A14D63" w:rsidP="00A14D63">
      <w:pPr>
        <w:jc w:val="both"/>
      </w:pPr>
      <w:bookmarkStart w:id="0" w:name="_GoBack"/>
      <w:bookmarkEnd w:id="0"/>
    </w:p>
    <w:p w:rsidR="00A14D63" w:rsidRPr="00A14D63" w:rsidRDefault="00A14D63" w:rsidP="00A14D63">
      <w:pPr>
        <w:spacing w:after="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4D63">
        <w:rPr>
          <w:rFonts w:ascii="Arial" w:eastAsia="Times New Roman" w:hAnsi="Arial" w:cs="Arial"/>
          <w:b/>
          <w:bCs/>
          <w:color w:val="333333"/>
          <w:sz w:val="20"/>
          <w:szCs w:val="20"/>
        </w:rPr>
        <w:t>According to CLIA, what is the minimum number of levels of control materials, and how often must each of these control materials be run on an automated coagulation test system?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3"/>
      </w:tblGrid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88" type="#_x0000_t75" style="width:20.25pt;height:18pt" o:ole="">
                  <v:imagedata r:id="rId6" o:title=""/>
                </v:shape>
                <w:control r:id="rId13" w:name="DefaultOcxName5" w:shapeid="_x0000_i1088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One level tested every 2 hours and each time a reagent is changed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87" type="#_x0000_t75" style="width:20.25pt;height:18pt" o:ole="">
                  <v:imagedata r:id="rId6" o:title=""/>
                </v:shape>
                <w:control r:id="rId14" w:name="DefaultOcxName12" w:shapeid="_x0000_i1087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One level tested every 6 hours and each time a reagent is changed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86" type="#_x0000_t75" style="width:20.25pt;height:18pt" o:ole="">
                  <v:imagedata r:id="rId9" o:title=""/>
                </v:shape>
                <w:control r:id="rId15" w:name="DefaultOcxName22" w:shapeid="_x0000_i1086"/>
              </w:object>
            </w:r>
            <w:r w:rsidRPr="00A14D63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Two levels tested every 8 hours and each time a reagent is changed</w:t>
            </w:r>
          </w:p>
        </w:tc>
      </w:tr>
      <w:tr w:rsidR="00A14D63" w:rsidRPr="00A14D63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A14D63" w:rsidRPr="00A14D63" w:rsidRDefault="00A14D63" w:rsidP="00A14D63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A14D63">
              <w:rPr>
                <w:rFonts w:ascii="Arial" w:eastAsia="Times New Roman" w:hAnsi="Arial" w:cs="Arial"/>
                <w:sz w:val="18"/>
                <w:szCs w:val="18"/>
              </w:rPr>
              <w:object w:dxaOrig="405" w:dyaOrig="360">
                <v:shape id="_x0000_i1085" type="#_x0000_t75" style="width:20.25pt;height:18pt" o:ole="">
                  <v:imagedata r:id="rId6" o:title=""/>
                </v:shape>
                <w:control r:id="rId16" w:name="DefaultOcxName32" w:shapeid="_x0000_i1085"/>
              </w:object>
            </w:r>
            <w:r w:rsidRPr="00A14D6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Two levels tested every 12 hours and each time a reagent is changed</w:t>
            </w:r>
          </w:p>
        </w:tc>
      </w:tr>
    </w:tbl>
    <w:p w:rsidR="00A14D63" w:rsidRDefault="00A14D63" w:rsidP="00A14D63">
      <w:pPr>
        <w:jc w:val="both"/>
      </w:pPr>
    </w:p>
    <w:p w:rsidR="006D3BF0" w:rsidRDefault="00A14D63" w:rsidP="00A14D63">
      <w:pPr>
        <w:ind w:left="3600"/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D90A7A" wp14:editId="3B7307DB">
            <wp:extent cx="1885950" cy="1634490"/>
            <wp:effectExtent l="0" t="0" r="0" b="3810"/>
            <wp:docPr id="4" name="Picture 4" descr="http://medtraining.org/ltac3/account/media/2009-1/coa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edtraining.org/ltac3/account/media/2009-1/coag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D3BF0" w:rsidRPr="006D3BF0" w:rsidRDefault="00A14D63" w:rsidP="006D3BF0">
      <w:pPr>
        <w:pStyle w:val="Heading3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BF0" w:rsidRPr="006D3BF0">
        <w:rPr>
          <w:rFonts w:ascii="Arial" w:hAnsi="Arial" w:cs="Arial"/>
        </w:rPr>
        <w:t>A PT and PTT were performed on the sample shown in the picture. What results should be expected in this case?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2"/>
      </w:tblGrid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097" type="#_x0000_t75" style="width:20.25pt;height:18pt" o:ole="">
                  <v:imagedata r:id="rId6" o:title=""/>
                </v:shape>
                <w:control r:id="rId18" w:name="DefaultOcxName6" w:shapeid="_x0000_i1097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Clotting times will be falsely shortened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096" type="#_x0000_t75" style="width:20.25pt;height:18pt" o:ole="">
                  <v:imagedata r:id="rId6" o:title=""/>
                </v:shape>
                <w:control r:id="rId19" w:name="DefaultOcxName13" w:shapeid="_x0000_i1096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Clotting times will be within reference range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095" type="#_x0000_t75" style="width:20.25pt;height:18pt" o:ole="">
                  <v:imagedata r:id="rId9" o:title=""/>
                </v:shape>
                <w:control r:id="rId20" w:name="DefaultOcxName23" w:shapeid="_x0000_i1095"/>
              </w:object>
            </w:r>
            <w:r w:rsidRPr="006D3BF0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Clotting times will be falsely prolonged</w:t>
            </w:r>
          </w:p>
        </w:tc>
      </w:tr>
    </w:tbl>
    <w:p w:rsidR="006D3BF0" w:rsidRDefault="006D3BF0" w:rsidP="006D3BF0"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4ACCC07" wp14:editId="5EA0543B">
            <wp:extent cx="2373923" cy="2057400"/>
            <wp:effectExtent l="0" t="0" r="7620" b="0"/>
            <wp:docPr id="5" name="Picture 5" descr="http://medtraining.org/ltac3/account/media/2009-1/coa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edtraining.org/ltac3/account/media/2009-1/coag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2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D63">
        <w:tab/>
      </w:r>
      <w:r w:rsidR="00A14D63">
        <w:tab/>
      </w:r>
    </w:p>
    <w:p w:rsidR="006D3BF0" w:rsidRDefault="006D3BF0" w:rsidP="006D3BF0"/>
    <w:p w:rsidR="006D3BF0" w:rsidRDefault="006D3BF0" w:rsidP="006D3BF0"/>
    <w:p w:rsidR="006D3BF0" w:rsidRDefault="006D3BF0" w:rsidP="006D3BF0"/>
    <w:p w:rsidR="006D3BF0" w:rsidRPr="006D3BF0" w:rsidRDefault="00A14D63" w:rsidP="006D3BF0">
      <w:pPr>
        <w:pStyle w:val="Heading3"/>
        <w:rPr>
          <w:rFonts w:ascii="Arial" w:hAnsi="Arial" w:cs="Arial"/>
        </w:rPr>
      </w:pPr>
      <w:r>
        <w:t xml:space="preserve">  </w:t>
      </w:r>
      <w:r w:rsidR="006D3BF0" w:rsidRPr="006D3BF0">
        <w:rPr>
          <w:rFonts w:ascii="Arial" w:hAnsi="Arial" w:cs="Arial"/>
        </w:rPr>
        <w:t xml:space="preserve">What might cause a prolonged </w:t>
      </w:r>
      <w:proofErr w:type="spellStart"/>
      <w:r w:rsidR="006D3BF0" w:rsidRPr="006D3BF0">
        <w:rPr>
          <w:rFonts w:ascii="Arial" w:hAnsi="Arial" w:cs="Arial"/>
        </w:rPr>
        <w:t>Prothrombin</w:t>
      </w:r>
      <w:proofErr w:type="spellEnd"/>
      <w:r w:rsidR="006D3BF0" w:rsidRPr="006D3BF0">
        <w:rPr>
          <w:rFonts w:ascii="Arial" w:hAnsi="Arial" w:cs="Arial"/>
        </w:rPr>
        <w:t xml:space="preserve"> Time?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8"/>
      </w:tblGrid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15" type="#_x0000_t75" style="width:20.25pt;height:18pt" o:ole="">
                  <v:imagedata r:id="rId6" o:title=""/>
                </v:shape>
                <w:control r:id="rId22" w:name="DefaultOcxName7" w:shapeid="_x0000_i1115"/>
              </w:object>
            </w:r>
            <w:proofErr w:type="spellStart"/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Bivalirudin</w:t>
            </w:r>
            <w:proofErr w:type="spellEnd"/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therapy (</w:t>
            </w:r>
            <w:proofErr w:type="spellStart"/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Bivalirudin</w:t>
            </w:r>
            <w:proofErr w:type="spellEnd"/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is a Direct Thrombin Inhibitor)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14" type="#_x0000_t75" style="width:20.25pt;height:18pt" o:ole="">
                  <v:imagedata r:id="rId6" o:title=""/>
                </v:shape>
                <w:control r:id="rId23" w:name="DefaultOcxName14" w:shapeid="_x0000_i1114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Coumadin Therapy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13" type="#_x0000_t75" style="width:20.25pt;height:18pt" o:ole="">
                  <v:imagedata r:id="rId6" o:title=""/>
                </v:shape>
                <w:control r:id="rId24" w:name="DefaultOcxName24" w:shapeid="_x0000_i1113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Very High concentration of Heparin in the sample (&gt;10 U/mL)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12" type="#_x0000_t75" style="width:20.25pt;height:18pt" o:ole="">
                  <v:imagedata r:id="rId6" o:title=""/>
                </v:shape>
                <w:control r:id="rId25" w:name="DefaultOcxName33" w:shapeid="_x0000_i1112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Vitamin K deficiency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11" type="#_x0000_t75" style="width:20.25pt;height:18pt" o:ole="">
                  <v:imagedata r:id="rId9" o:title=""/>
                </v:shape>
                <w:control r:id="rId26" w:name="DefaultOcxName41" w:shapeid="_x0000_i1111"/>
              </w:object>
            </w:r>
            <w:r w:rsidRPr="006D3BF0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All of the above</w:t>
            </w:r>
          </w:p>
        </w:tc>
      </w:tr>
    </w:tbl>
    <w:p w:rsidR="006D3BF0" w:rsidRPr="006D3BF0" w:rsidRDefault="006D3BF0" w:rsidP="006D3BF0">
      <w:pPr>
        <w:pStyle w:val="Heading3"/>
        <w:rPr>
          <w:rFonts w:ascii="Arial" w:hAnsi="Arial" w:cs="Arial"/>
        </w:rPr>
      </w:pPr>
      <w:r w:rsidRPr="006D3BF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C23C0C6" wp14:editId="22A72613">
            <wp:extent cx="1875692" cy="1625600"/>
            <wp:effectExtent l="0" t="0" r="0" b="0"/>
            <wp:docPr id="6" name="Picture 6" descr="http://medtraining.org/ltac3/account/media/2012-2/coa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edtraining.org/ltac3/account/media/2012-2/coag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13" cy="162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BF0">
        <w:rPr>
          <w:rFonts w:ascii="Arial" w:hAnsi="Arial" w:cs="Arial"/>
          <w:sz w:val="21"/>
          <w:szCs w:val="21"/>
        </w:rPr>
        <w:br/>
      </w:r>
      <w:r w:rsidRPr="006D3BF0">
        <w:rPr>
          <w:rFonts w:ascii="Arial" w:hAnsi="Arial" w:cs="Arial"/>
          <w:color w:val="FF0000"/>
          <w:sz w:val="18"/>
          <w:szCs w:val="18"/>
        </w:rPr>
        <w:lastRenderedPageBreak/>
        <w:br/>
      </w:r>
      <w:r w:rsidRPr="006D3BF0">
        <w:rPr>
          <w:rFonts w:ascii="Arial" w:hAnsi="Arial" w:cs="Arial"/>
        </w:rPr>
        <w:t xml:space="preserve">The letters INR in the </w:t>
      </w:r>
      <w:proofErr w:type="spellStart"/>
      <w:r w:rsidRPr="006D3BF0">
        <w:rPr>
          <w:rFonts w:ascii="Arial" w:hAnsi="Arial" w:cs="Arial"/>
        </w:rPr>
        <w:t>Prothrombin</w:t>
      </w:r>
      <w:proofErr w:type="spellEnd"/>
      <w:r w:rsidRPr="006D3BF0">
        <w:rPr>
          <w:rFonts w:ascii="Arial" w:hAnsi="Arial" w:cs="Arial"/>
        </w:rPr>
        <w:t xml:space="preserve"> time assay stand for: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</w:tblGrid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27" type="#_x0000_t75" style="width:20.25pt;height:18pt" o:ole="">
                  <v:imagedata r:id="rId6" o:title=""/>
                </v:shape>
                <w:control r:id="rId28" w:name="DefaultOcxName8" w:shapeid="_x0000_i1127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Incident of Normalization Rate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26" type="#_x0000_t75" style="width:20.25pt;height:18pt" o:ole="">
                  <v:imagedata r:id="rId6" o:title=""/>
                </v:shape>
                <w:control r:id="rId29" w:name="DefaultOcxName15" w:shapeid="_x0000_i1126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International and National Ratio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25" type="#_x0000_t75" style="width:20.25pt;height:18pt" o:ole="">
                  <v:imagedata r:id="rId9" o:title=""/>
                </v:shape>
                <w:control r:id="rId30" w:name="DefaultOcxName25" w:shapeid="_x0000_i1125"/>
              </w:object>
            </w:r>
            <w:r w:rsidRPr="006D3BF0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International Normalizing Ratio</w:t>
            </w:r>
          </w:p>
        </w:tc>
      </w:tr>
      <w:tr w:rsidR="006D3BF0" w:rsidRPr="006D3BF0">
        <w:trPr>
          <w:tblCellSpacing w:w="15" w:type="dxa"/>
        </w:trPr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hideMark/>
          </w:tcPr>
          <w:p w:rsidR="006D3BF0" w:rsidRPr="006D3BF0" w:rsidRDefault="006D3BF0" w:rsidP="006D3BF0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6D3BF0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24" type="#_x0000_t75" style="width:20.25pt;height:18pt" o:ole="">
                  <v:imagedata r:id="rId6" o:title=""/>
                </v:shape>
                <w:control r:id="rId31" w:name="DefaultOcxName34" w:shapeid="_x0000_i1124"/>
              </w:object>
            </w:r>
            <w:r w:rsidRPr="006D3BF0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Internal Negative Reduction</w:t>
            </w:r>
          </w:p>
        </w:tc>
      </w:tr>
    </w:tbl>
    <w:p w:rsidR="00191A55" w:rsidRDefault="00A14D63" w:rsidP="006D3BF0">
      <w:r>
        <w:t xml:space="preserve">      </w:t>
      </w:r>
      <w:r w:rsidR="006D3BF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51F0CB" wp14:editId="5851ACE3">
            <wp:extent cx="2516798" cy="2181225"/>
            <wp:effectExtent l="0" t="0" r="0" b="0"/>
            <wp:docPr id="7" name="Picture 7" descr="http://medtraining.org/ltac3/account/media/2012-2/coa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edtraining.org/ltac3/account/media/2012-2/coag0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98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191A55" w:rsidSect="00A14D63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6368"/>
    <w:multiLevelType w:val="hybridMultilevel"/>
    <w:tmpl w:val="8576A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3"/>
    <w:rsid w:val="00191A55"/>
    <w:rsid w:val="005073E2"/>
    <w:rsid w:val="006D3BF0"/>
    <w:rsid w:val="00A1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4D63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D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D63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correct">
    <w:name w:val="correct"/>
    <w:basedOn w:val="DefaultParagraphFont"/>
    <w:rsid w:val="00A14D63"/>
    <w:rPr>
      <w:b/>
      <w:bCs/>
      <w:color w:val="008000"/>
    </w:rPr>
  </w:style>
  <w:style w:type="character" w:customStyle="1" w:styleId="other">
    <w:name w:val="other"/>
    <w:basedOn w:val="DefaultParagraphFont"/>
    <w:rsid w:val="00A14D63"/>
    <w:rPr>
      <w:color w:val="808080"/>
    </w:rPr>
  </w:style>
  <w:style w:type="character" w:customStyle="1" w:styleId="question">
    <w:name w:val="question"/>
    <w:basedOn w:val="DefaultParagraphFont"/>
    <w:rsid w:val="00A14D63"/>
  </w:style>
  <w:style w:type="character" w:customStyle="1" w:styleId="answerrequired1">
    <w:name w:val="answerrequired1"/>
    <w:basedOn w:val="DefaultParagraphFont"/>
    <w:rsid w:val="00A14D63"/>
    <w:rPr>
      <w:b/>
      <w:bCs/>
      <w:vanish w:val="0"/>
      <w:webHidden w:val="0"/>
      <w:color w:val="FF0000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4D63"/>
    <w:pPr>
      <w:spacing w:after="0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D6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D63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correct">
    <w:name w:val="correct"/>
    <w:basedOn w:val="DefaultParagraphFont"/>
    <w:rsid w:val="00A14D63"/>
    <w:rPr>
      <w:b/>
      <w:bCs/>
      <w:color w:val="008000"/>
    </w:rPr>
  </w:style>
  <w:style w:type="character" w:customStyle="1" w:styleId="other">
    <w:name w:val="other"/>
    <w:basedOn w:val="DefaultParagraphFont"/>
    <w:rsid w:val="00A14D63"/>
    <w:rPr>
      <w:color w:val="808080"/>
    </w:rPr>
  </w:style>
  <w:style w:type="character" w:customStyle="1" w:styleId="question">
    <w:name w:val="question"/>
    <w:basedOn w:val="DefaultParagraphFont"/>
    <w:rsid w:val="00A14D63"/>
  </w:style>
  <w:style w:type="character" w:customStyle="1" w:styleId="answerrequired1">
    <w:name w:val="answerrequired1"/>
    <w:basedOn w:val="DefaultParagraphFont"/>
    <w:rsid w:val="00A14D63"/>
    <w:rPr>
      <w:b/>
      <w:bCs/>
      <w:vanish w:val="0"/>
      <w:webHidden w:val="0"/>
      <w:color w:val="FF000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image" Target="media/image6.jpeg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Pattison</dc:creator>
  <cp:lastModifiedBy>Susan M Pattison</cp:lastModifiedBy>
  <cp:revision>2</cp:revision>
  <dcterms:created xsi:type="dcterms:W3CDTF">2013-07-16T20:37:00Z</dcterms:created>
  <dcterms:modified xsi:type="dcterms:W3CDTF">2013-07-16T20:54:00Z</dcterms:modified>
</cp:coreProperties>
</file>