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73C3F" w14:textId="62988B19" w:rsidR="00F04068" w:rsidRDefault="00010F11">
      <w:r>
        <w:rPr>
          <w:noProof/>
        </w:rPr>
        <w:drawing>
          <wp:inline distT="0" distB="0" distL="0" distR="0" wp14:anchorId="111D1873" wp14:editId="243FA981">
            <wp:extent cx="781050" cy="2562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11"/>
    <w:rsid w:val="00010F11"/>
    <w:rsid w:val="00F0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4159"/>
  <w15:chartTrackingRefBased/>
  <w15:docId w15:val="{54A648DC-0B1F-4781-BA35-6B66E28D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Department of Veterans Affairs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Lynsie N   RICVAMC</dc:creator>
  <cp:keywords/>
  <dc:description/>
  <cp:lastModifiedBy>Thomas, Lynsie N   RICVAMC</cp:lastModifiedBy>
  <cp:revision>1</cp:revision>
  <dcterms:created xsi:type="dcterms:W3CDTF">2021-03-23T18:09:00Z</dcterms:created>
  <dcterms:modified xsi:type="dcterms:W3CDTF">2021-03-23T18:09:00Z</dcterms:modified>
</cp:coreProperties>
</file>